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0F92E" w14:textId="77777777" w:rsidR="00F0672F" w:rsidRPr="002D565F" w:rsidRDefault="00F0672F" w:rsidP="002D565F">
      <w:pPr>
        <w:spacing w:after="0" w:line="276" w:lineRule="auto"/>
        <w:jc w:val="right"/>
        <w:rPr>
          <w:rFonts w:ascii="GHEA Grapalat" w:eastAsia="Times New Roman" w:hAnsi="GHEA Grapalat" w:cs="Times New Roman"/>
          <w:iCs/>
          <w:color w:val="000000"/>
          <w:sz w:val="24"/>
          <w:szCs w:val="24"/>
          <w:lang w:val="hy-AM" w:eastAsia="en-GB"/>
        </w:rPr>
      </w:pPr>
      <w:r w:rsidRPr="002D565F">
        <w:rPr>
          <w:rFonts w:ascii="GHEA Grapalat" w:eastAsia="Times New Roman" w:hAnsi="GHEA Grapalat" w:cs="Times New Roman"/>
          <w:b/>
          <w:iCs/>
          <w:color w:val="000000"/>
          <w:sz w:val="24"/>
          <w:szCs w:val="24"/>
          <w:lang w:val="hy-AM" w:eastAsia="en-GB"/>
        </w:rPr>
        <w:t>ՆԱԽԱԳԻԾ</w:t>
      </w:r>
    </w:p>
    <w:p w14:paraId="0DF79CBD" w14:textId="77777777" w:rsidR="006F0ACF" w:rsidRDefault="00F0672F" w:rsidP="002D565F">
      <w:pPr>
        <w:spacing w:before="100" w:beforeAutospacing="1" w:after="100" w:afterAutospacing="1" w:line="276" w:lineRule="auto"/>
        <w:jc w:val="center"/>
        <w:outlineLvl w:val="1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</w:pP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br/>
      </w: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  <w:t>ՀԱՅԱՍՏԱՆԻ ՀԱՆՐԱՊԵՏՈՒԹՅԱՆ</w:t>
      </w:r>
    </w:p>
    <w:p w14:paraId="08E43EF1" w14:textId="4C63065B" w:rsidR="00F0672F" w:rsidRPr="002D565F" w:rsidRDefault="00F0672F" w:rsidP="002D565F">
      <w:pPr>
        <w:spacing w:before="100" w:beforeAutospacing="1" w:after="100" w:afterAutospacing="1" w:line="276" w:lineRule="auto"/>
        <w:jc w:val="center"/>
        <w:outlineLvl w:val="1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</w:pP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ՕՐԵՆՔ</w:t>
      </w: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  <w:t>Ը</w:t>
      </w:r>
    </w:p>
    <w:p w14:paraId="374F663D" w14:textId="128F95FA" w:rsidR="00F0672F" w:rsidRPr="002D565F" w:rsidRDefault="00F0672F" w:rsidP="002D565F">
      <w:pPr>
        <w:spacing w:before="100" w:beforeAutospacing="1" w:after="100" w:afterAutospacing="1" w:line="276" w:lineRule="auto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</w:pP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 xml:space="preserve">ՎԱՐՉԱԿԱՆ ԻՐԱՎԱԽԱԽՏՈՒՄՆԵՐԻ ՎԵՐԱԲԵՐՅԱԼ ՀԱՅԱՍՏԱՆԻ ՀԱՆՐԱՊԵՏՈՒԹՅԱՆ ՕՐԵՆՍԳՐՔՈՒՄ </w:t>
      </w: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en-GB"/>
        </w:rPr>
        <w:t xml:space="preserve">ՓՈՓՈԽՈՒԹՅՈՒՆՆԵՐ </w:t>
      </w:r>
      <w:r w:rsidRPr="002D565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 xml:space="preserve"> ԿԱՏԱՐԵԼՈՒ ՄԱՍԻՆ</w:t>
      </w:r>
    </w:p>
    <w:p w14:paraId="12BCFB66" w14:textId="39D68940" w:rsidR="0093701E" w:rsidRDefault="00F0672F" w:rsidP="00931B66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D565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 w:eastAsia="en-GB"/>
        </w:rPr>
        <w:t>Հոդված 1.</w:t>
      </w:r>
      <w:r w:rsidR="006F0AC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 w:eastAsia="en-GB"/>
        </w:rPr>
        <w:t xml:space="preserve"> </w:t>
      </w:r>
      <w:r w:rsidRPr="002D565F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en-GB"/>
        </w:rPr>
        <w:t> 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1985 թվականի դեկտեմբերի 6-ի Վարչական իրավախախտումների վերաբերյալ Հայաստանի Հանրապետության օրենսգրքի (այսուհետ՝ Օրենսգիրք) 81.1.-ին </w:t>
      </w:r>
      <w:r w:rsidR="0093701E" w:rsidRPr="002D565F">
        <w:rPr>
          <w:rFonts w:ascii="GHEA Grapalat" w:hAnsi="GHEA Grapalat" w:cs="GHEA Grapalat"/>
          <w:sz w:val="24"/>
          <w:szCs w:val="24"/>
          <w:lang w:val="hy-AM"/>
        </w:rPr>
        <w:t>հոդվածը շարադրել հետևյալ խմբագրությամբ.</w:t>
      </w:r>
    </w:p>
    <w:p w14:paraId="77053AAA" w14:textId="01A3084C" w:rsidR="0093701E" w:rsidRPr="002D565F" w:rsidRDefault="0093701E" w:rsidP="00931B66">
      <w:pPr>
        <w:pStyle w:val="ListParagraph"/>
        <w:spacing w:after="0" w:line="276" w:lineRule="auto"/>
        <w:ind w:left="0" w:firstLine="36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t>«</w:t>
      </w:r>
      <w:r w:rsidRPr="002D565F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2D565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0672F" w:rsidRPr="002D565F">
        <w:rPr>
          <w:rFonts w:ascii="GHEA Grapalat" w:hAnsi="GHEA Grapalat"/>
          <w:b/>
          <w:sz w:val="24"/>
          <w:szCs w:val="24"/>
          <w:lang w:val="hy-AM"/>
        </w:rPr>
        <w:t>81</w:t>
      </w:r>
      <w:r w:rsidRPr="002D565F">
        <w:rPr>
          <w:rFonts w:ascii="GHEA Grapalat" w:hAnsi="GHEA Grapalat"/>
          <w:b/>
          <w:sz w:val="24"/>
          <w:szCs w:val="24"/>
          <w:lang w:val="hy-AM"/>
        </w:rPr>
        <w:t>.</w:t>
      </w:r>
      <w:r w:rsidR="00F0672F" w:rsidRPr="002D565F">
        <w:rPr>
          <w:rFonts w:ascii="GHEA Grapalat" w:hAnsi="GHEA Grapalat"/>
          <w:b/>
          <w:sz w:val="24"/>
          <w:szCs w:val="24"/>
          <w:lang w:val="hy-AM"/>
        </w:rPr>
        <w:t>1.</w:t>
      </w:r>
      <w:r w:rsidRPr="002D565F">
        <w:rPr>
          <w:rFonts w:ascii="GHEA Grapalat" w:hAnsi="GHEA Grapalat"/>
          <w:b/>
          <w:sz w:val="24"/>
          <w:szCs w:val="24"/>
          <w:lang w:val="hy-AM"/>
        </w:rPr>
        <w:t xml:space="preserve"> Շինարարության ընթացքում մթնոլորտային օդի պահպանման օրենսդրությամբ սահմանված պահանջները չկատարելը </w:t>
      </w:r>
    </w:p>
    <w:p w14:paraId="1EA877F5" w14:textId="61548C74" w:rsidR="0093701E" w:rsidRPr="002D565F" w:rsidRDefault="0093701E" w:rsidP="00931B6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D565F">
        <w:rPr>
          <w:rFonts w:ascii="GHEA Grapalat" w:hAnsi="GHEA Grapalat"/>
          <w:sz w:val="24"/>
          <w:szCs w:val="24"/>
          <w:lang w:val="hy-AM"/>
        </w:rPr>
        <w:t>1. Հայաստանի Հանրապետության տարածքում կառուցվող (վերակառուցվող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 կամ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վերականգնվող 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կամ ուժեղացվող կամ </w:t>
      </w:r>
      <w:r w:rsidR="008F7E1C">
        <w:rPr>
          <w:rFonts w:ascii="GHEA Grapalat" w:hAnsi="GHEA Grapalat"/>
          <w:sz w:val="24"/>
          <w:szCs w:val="24"/>
          <w:lang w:val="hy-AM"/>
        </w:rPr>
        <w:t>ընդլայնվող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արդիականացվող 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վերազինվող 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հիմնանորոգվող կամ ընթացիկ նորոգվող 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քանդվող </w:t>
      </w:r>
      <w:r w:rsidR="007B7148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ապամոնտաժվող) շենքերի կամ շինությունների շինարարության ընթացքում մթնոլորտային օդի պահպանման օրենսդրությամբ սահմանված պահանջները չկատարելը` փոշու արտանետումների կանխարգելման համար շինարարական հրապարակները չցանկապատելը, </w:t>
      </w:r>
      <w:r w:rsidR="00FA5A3C" w:rsidRPr="002D565F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շենքը կամ շինությունը շինարարությանը համապատասխան բարձրությամբ անթափանց թաղանթով չծածկելը, </w:t>
      </w:r>
      <w:r w:rsidR="00FA5A3C" w:rsidRPr="002D565F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>օդի դրական ջերմաստիճանի դեպքում շինարարական հրապարակը</w:t>
      </w:r>
      <w:r w:rsidR="00683A72" w:rsidRPr="00683A72">
        <w:rPr>
          <w:rFonts w:ascii="GHEA Grapalat" w:hAnsi="GHEA Grapalat"/>
          <w:sz w:val="24"/>
          <w:szCs w:val="24"/>
          <w:lang w:val="hy-AM"/>
        </w:rPr>
        <w:t>,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այդ թվում</w:t>
      </w:r>
      <w:r w:rsidR="00683A72" w:rsidRPr="00683A72">
        <w:rPr>
          <w:rFonts w:ascii="GHEA Grapalat" w:hAnsi="GHEA Grapalat"/>
          <w:sz w:val="24"/>
          <w:szCs w:val="24"/>
          <w:lang w:val="hy-AM"/>
        </w:rPr>
        <w:t>`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ինժեներական և տրանսպորտային ենթակառուցվածքների հարակից տարածքը խոնավ չպահելը, </w:t>
      </w:r>
      <w:r w:rsidR="00FA5A3C" w:rsidRPr="002D565F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շինարարական հրապարակի սահմաններից դուրս կեղտաջրերի թափանցումը չբացառելը, </w:t>
      </w:r>
      <w:r w:rsidR="00FA5A3C" w:rsidRPr="002D565F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հղկման աշխատանքներ իրականացնելիս փոշու արտանետումները բացառող սարքեր կամ տեխնոլոգիաներ չօգտագործելը, </w:t>
      </w:r>
      <w:r w:rsidR="00FA5A3C" w:rsidRPr="002D565F">
        <w:rPr>
          <w:rFonts w:ascii="GHEA Grapalat" w:hAnsi="GHEA Grapalat"/>
          <w:sz w:val="24"/>
          <w:szCs w:val="24"/>
          <w:lang w:val="hy-AM"/>
        </w:rPr>
        <w:t xml:space="preserve">կամ </w:t>
      </w:r>
      <w:r w:rsidRPr="002D565F">
        <w:rPr>
          <w:rFonts w:ascii="GHEA Grapalat" w:hAnsi="GHEA Grapalat"/>
          <w:sz w:val="24"/>
          <w:szCs w:val="24"/>
          <w:lang w:val="hy-AM"/>
        </w:rPr>
        <w:t>ավազը, ցեմենտը, գաջը, խիճը կամ այլ սորուն նյութերը կամ շինարարական աղբը փակ տարածքներում չպահեստավորելը, կամ շինարարական հրապարակից դուրս եկող բեռնատար մեքենաները  անթափանց թաղանթով չծածկելը, ավտոտրանսպորտային միջոցների  անվադողերը չլվանալ</w:t>
      </w:r>
      <w:r w:rsidR="00C2702C" w:rsidRPr="002D565F">
        <w:rPr>
          <w:rFonts w:ascii="GHEA Grapalat" w:hAnsi="GHEA Grapalat"/>
          <w:sz w:val="24"/>
          <w:szCs w:val="24"/>
          <w:lang w:val="hy-AM"/>
        </w:rPr>
        <w:t>ն</w:t>
      </w:r>
      <w:r w:rsidR="00F0672F" w:rsidRPr="002D565F">
        <w:rPr>
          <w:rFonts w:ascii="GHEA Grapalat" w:hAnsi="GHEA Grapalat"/>
          <w:sz w:val="24"/>
          <w:szCs w:val="24"/>
          <w:lang w:val="hy-AM"/>
        </w:rPr>
        <w:t xml:space="preserve"> առաջացնում է տուգանքի նշանակում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`                              </w:t>
      </w:r>
    </w:p>
    <w:p w14:paraId="4D921965" w14:textId="6F305942" w:rsidR="00F0672F" w:rsidRDefault="0093701E" w:rsidP="002D565F">
      <w:pPr>
        <w:pStyle w:val="ListParagraph"/>
        <w:numPr>
          <w:ilvl w:val="0"/>
          <w:numId w:val="21"/>
        </w:numPr>
        <w:spacing w:after="0"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D565F">
        <w:rPr>
          <w:rFonts w:ascii="GHEA Grapalat" w:hAnsi="GHEA Grapalat"/>
          <w:sz w:val="24"/>
          <w:szCs w:val="24"/>
          <w:lang w:val="hy-AM"/>
        </w:rPr>
        <w:t>ֆիզիկական անձ</w:t>
      </w:r>
      <w:r w:rsidR="00FA5A3C" w:rsidRPr="002D565F">
        <w:rPr>
          <w:rFonts w:ascii="GHEA Grapalat" w:hAnsi="GHEA Grapalat"/>
          <w:sz w:val="24"/>
          <w:szCs w:val="24"/>
          <w:lang w:val="hy-AM"/>
        </w:rPr>
        <w:t xml:space="preserve"> հանդիսացող կառուցապատողի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նկատմամբ՝ սահմանված նվազագույն աշխատավարձի երկու հարյուր հազար դրամի չափով,</w:t>
      </w:r>
    </w:p>
    <w:p w14:paraId="2CDD1DC2" w14:textId="5D006F7D" w:rsidR="00683A72" w:rsidRPr="002D565F" w:rsidRDefault="00683A72" w:rsidP="002D565F">
      <w:pPr>
        <w:pStyle w:val="ListParagraph"/>
        <w:numPr>
          <w:ilvl w:val="0"/>
          <w:numId w:val="21"/>
        </w:numPr>
        <w:spacing w:after="0"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իրավաբանական </w:t>
      </w:r>
      <w:r w:rsidRPr="002D565F">
        <w:rPr>
          <w:rFonts w:ascii="GHEA Grapalat" w:hAnsi="GHEA Grapalat"/>
          <w:sz w:val="24"/>
          <w:szCs w:val="24"/>
          <w:lang w:val="hy-AM"/>
        </w:rPr>
        <w:t>անձ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հանդիսացող կառուցապատողի նկատմամբ՝ սահմանված նվազագույն աշխատավարձի </w:t>
      </w:r>
      <w:r w:rsidR="00086CA9">
        <w:rPr>
          <w:rFonts w:ascii="GHEA Grapalat" w:hAnsi="GHEA Grapalat"/>
          <w:sz w:val="24"/>
          <w:szCs w:val="24"/>
          <w:lang w:val="hy-AM"/>
        </w:rPr>
        <w:t>վեց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հարյուր հազար դրամի չափով,</w:t>
      </w:r>
    </w:p>
    <w:p w14:paraId="5CE536A1" w14:textId="62706BF6" w:rsidR="00060137" w:rsidRPr="002D565F" w:rsidRDefault="00DD6C6B" w:rsidP="002D565F">
      <w:pPr>
        <w:pStyle w:val="ListParagraph"/>
        <w:numPr>
          <w:ilvl w:val="0"/>
          <w:numId w:val="21"/>
        </w:numPr>
        <w:spacing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D565F">
        <w:rPr>
          <w:rFonts w:ascii="GHEA Grapalat" w:hAnsi="GHEA Grapalat"/>
          <w:sz w:val="24"/>
          <w:szCs w:val="24"/>
          <w:lang w:val="hy-AM"/>
        </w:rPr>
        <w:t xml:space="preserve">իրավաբանական անձ հանդիսացող </w:t>
      </w:r>
      <w:r w:rsidR="0093701E" w:rsidRPr="002D565F">
        <w:rPr>
          <w:rFonts w:ascii="GHEA Grapalat" w:hAnsi="GHEA Grapalat"/>
          <w:sz w:val="24"/>
          <w:szCs w:val="24"/>
          <w:lang w:val="hy-AM"/>
        </w:rPr>
        <w:t>շինարարական աշխատանքներ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93701E" w:rsidRPr="002D565F">
        <w:rPr>
          <w:rFonts w:ascii="GHEA Grapalat" w:hAnsi="GHEA Grapalat"/>
          <w:sz w:val="24"/>
          <w:szCs w:val="24"/>
          <w:lang w:val="hy-AM"/>
        </w:rPr>
        <w:t>ի</w:t>
      </w:r>
      <w:r w:rsidRPr="002D565F">
        <w:rPr>
          <w:rFonts w:ascii="GHEA Grapalat" w:hAnsi="GHEA Grapalat"/>
          <w:sz w:val="24"/>
          <w:szCs w:val="24"/>
          <w:lang w:val="hy-AM"/>
        </w:rPr>
        <w:t>րականացնողի նկատմամբ՝</w:t>
      </w:r>
      <w:r w:rsidR="00060137" w:rsidRPr="002D565F">
        <w:rPr>
          <w:rFonts w:ascii="GHEA Grapalat" w:hAnsi="GHEA Grapalat"/>
          <w:sz w:val="24"/>
          <w:szCs w:val="24"/>
          <w:lang w:val="hy-AM"/>
        </w:rPr>
        <w:t xml:space="preserve"> պայմանագրային արժեքի (իսկ պայմանագրի բացակայության դեպքում՝ քաղաքաշինության բնագավառի լիազորված պետական </w:t>
      </w:r>
      <w:r w:rsidR="00060137" w:rsidRPr="002D565F">
        <w:rPr>
          <w:rFonts w:ascii="GHEA Grapalat" w:hAnsi="GHEA Grapalat"/>
          <w:sz w:val="24"/>
          <w:szCs w:val="24"/>
          <w:lang w:val="hy-AM"/>
        </w:rPr>
        <w:lastRenderedPageBreak/>
        <w:t>կառավարման մարմնի սահմանած շինարարական աշխատանքների տեսակների արժեքի խոշորացված ցուցանիշների համաձայն հաշվարկված ծախսերի) 0.05%-ի չափով,</w:t>
      </w:r>
    </w:p>
    <w:p w14:paraId="400EB092" w14:textId="039D15A9" w:rsidR="0093701E" w:rsidRPr="002D565F" w:rsidRDefault="00DD6C6B" w:rsidP="002D565F">
      <w:pPr>
        <w:pStyle w:val="ListParagraph"/>
        <w:numPr>
          <w:ilvl w:val="0"/>
          <w:numId w:val="21"/>
        </w:numPr>
        <w:spacing w:after="0"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D565F">
        <w:rPr>
          <w:rFonts w:ascii="GHEA Grapalat" w:hAnsi="GHEA Grapalat"/>
          <w:sz w:val="24"/>
          <w:szCs w:val="24"/>
          <w:lang w:val="hy-AM"/>
        </w:rPr>
        <w:t xml:space="preserve">իրավաբանական անձ հանդիսացող </w:t>
      </w:r>
      <w:r w:rsidR="0093701E" w:rsidRPr="002D565F">
        <w:rPr>
          <w:rFonts w:ascii="GHEA Grapalat" w:hAnsi="GHEA Grapalat"/>
          <w:sz w:val="24"/>
          <w:szCs w:val="24"/>
          <w:lang w:val="hy-AM"/>
        </w:rPr>
        <w:t>տեխնիկական հսկողության խորհրդատվական ծառայություն</w:t>
      </w:r>
      <w:r w:rsidRPr="002D565F">
        <w:rPr>
          <w:rFonts w:ascii="GHEA Grapalat" w:hAnsi="GHEA Grapalat"/>
          <w:sz w:val="24"/>
          <w:szCs w:val="24"/>
          <w:lang w:val="hy-AM"/>
        </w:rPr>
        <w:t xml:space="preserve"> մատուցողի նկատմամբ՝ տեխնիկական հսկողության</w:t>
      </w:r>
      <w:r w:rsidR="0093701E" w:rsidRPr="002D565F">
        <w:rPr>
          <w:rFonts w:ascii="GHEA Grapalat" w:hAnsi="GHEA Grapalat"/>
          <w:sz w:val="24"/>
          <w:szCs w:val="24"/>
          <w:lang w:val="hy-AM"/>
        </w:rPr>
        <w:t xml:space="preserve"> պայմանագրային արժեքի </w:t>
      </w:r>
      <w:r w:rsidR="00060137" w:rsidRPr="002D565F">
        <w:rPr>
          <w:rFonts w:ascii="GHEA Grapalat" w:hAnsi="GHEA Grapalat"/>
          <w:sz w:val="24"/>
          <w:szCs w:val="24"/>
          <w:lang w:val="hy-AM"/>
        </w:rPr>
        <w:t xml:space="preserve">(իսկ պայմանագրի բացակայության դեպքում՝ քաղաքաշինության բնագավառի լիազորված պետական կառավարման մարմնի սահմանած </w:t>
      </w:r>
      <w:r w:rsidR="003908A7" w:rsidRPr="002D565F">
        <w:rPr>
          <w:rFonts w:ascii="GHEA Grapalat" w:hAnsi="GHEA Grapalat"/>
          <w:sz w:val="24"/>
          <w:szCs w:val="24"/>
          <w:lang w:val="hy-AM"/>
        </w:rPr>
        <w:t>կարգով հաշվարկված տեխնիկական հսկողության խորհրդատվական ծառայության</w:t>
      </w:r>
      <w:r w:rsidR="00060137" w:rsidRPr="002D565F">
        <w:rPr>
          <w:rFonts w:ascii="GHEA Grapalat" w:hAnsi="GHEA Grapalat"/>
          <w:sz w:val="24"/>
          <w:szCs w:val="24"/>
          <w:lang w:val="hy-AM"/>
        </w:rPr>
        <w:t xml:space="preserve"> արժեքի </w:t>
      </w:r>
      <w:r w:rsidR="00573504" w:rsidRPr="002D565F">
        <w:rPr>
          <w:rFonts w:ascii="GHEA Grapalat" w:hAnsi="GHEA Grapalat"/>
          <w:sz w:val="24"/>
          <w:szCs w:val="24"/>
          <w:lang w:val="hy-AM"/>
        </w:rPr>
        <w:t>խոշորացված</w:t>
      </w:r>
      <w:r w:rsidR="003908A7"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060137" w:rsidRPr="002D565F">
        <w:rPr>
          <w:rFonts w:ascii="GHEA Grapalat" w:hAnsi="GHEA Grapalat"/>
          <w:sz w:val="24"/>
          <w:szCs w:val="24"/>
          <w:lang w:val="hy-AM"/>
        </w:rPr>
        <w:t xml:space="preserve">ծախսերի) </w:t>
      </w:r>
      <w:r w:rsidR="0093701E" w:rsidRPr="002D565F">
        <w:rPr>
          <w:rFonts w:ascii="GHEA Grapalat" w:hAnsi="GHEA Grapalat"/>
          <w:sz w:val="24"/>
          <w:szCs w:val="24"/>
          <w:lang w:val="hy-AM"/>
        </w:rPr>
        <w:t>10%-ի չափով:</w:t>
      </w:r>
    </w:p>
    <w:p w14:paraId="0E989E38" w14:textId="77777777" w:rsidR="0093701E" w:rsidRPr="002D565F" w:rsidRDefault="0093701E" w:rsidP="002D565F">
      <w:pPr>
        <w:spacing w:after="0" w:line="276" w:lineRule="auto"/>
        <w:ind w:firstLine="36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2D565F">
        <w:rPr>
          <w:rFonts w:ascii="GHEA Grapalat" w:hAnsi="GHEA Grapalat"/>
          <w:sz w:val="24"/>
          <w:szCs w:val="24"/>
          <w:lang w:val="hy-AM"/>
        </w:rPr>
        <w:t>2. Սույն հոդվածի 1-ին մասով սահմանված արարքը՝ վարչական տույժ նշանակելու մասին որոշման անբողոքարկելի դառնալուց հետո`  մեկ տարվա ընթացքում կրկին կատարելը՝</w:t>
      </w:r>
    </w:p>
    <w:p w14:paraId="0FFA8145" w14:textId="25C9C22E" w:rsidR="0093701E" w:rsidRPr="002D565F" w:rsidRDefault="0093701E" w:rsidP="002D565F">
      <w:pPr>
        <w:spacing w:line="276" w:lineRule="auto"/>
        <w:ind w:firstLine="360"/>
        <w:contextualSpacing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D565F">
        <w:rPr>
          <w:rFonts w:ascii="GHEA Grapalat" w:hAnsi="GHEA Grapalat"/>
          <w:sz w:val="24"/>
          <w:szCs w:val="24"/>
          <w:lang w:val="hy-AM"/>
        </w:rPr>
        <w:t>առաջացնում է տուգանք</w:t>
      </w:r>
      <w:r w:rsidR="004F5A65" w:rsidRPr="002D565F">
        <w:rPr>
          <w:rFonts w:ascii="GHEA Grapalat" w:hAnsi="GHEA Grapalat"/>
          <w:sz w:val="24"/>
          <w:szCs w:val="24"/>
          <w:lang w:val="hy-AM"/>
        </w:rPr>
        <w:t xml:space="preserve">ի նշանակում </w:t>
      </w:r>
      <w:r w:rsidRPr="002D565F">
        <w:rPr>
          <w:rFonts w:ascii="GHEA Grapalat" w:hAnsi="GHEA Grapalat"/>
          <w:sz w:val="24"/>
          <w:szCs w:val="24"/>
          <w:lang w:val="hy-AM"/>
        </w:rPr>
        <w:t>ֆիզիկական և իրավաբանական անձանց նկատմամբ՝ տվյալ արարքի համար սույն հոդվածի 1-ին մասով սահմանված տուգանքի կրկնապատիկի չափով:</w:t>
      </w:r>
      <w:r w:rsidRPr="002D565F">
        <w:rPr>
          <w:rFonts w:ascii="GHEA Grapalat" w:hAnsi="GHEA Grapalat" w:cs="GHEA Grapalat"/>
          <w:sz w:val="24"/>
          <w:szCs w:val="24"/>
          <w:lang w:val="hy-AM"/>
        </w:rPr>
        <w:t>»:</w:t>
      </w:r>
    </w:p>
    <w:p w14:paraId="190322BD" w14:textId="77777777" w:rsidR="00FA5A3C" w:rsidRPr="002D565F" w:rsidRDefault="00FA5A3C" w:rsidP="002D565F">
      <w:pPr>
        <w:spacing w:line="276" w:lineRule="auto"/>
        <w:ind w:firstLine="360"/>
        <w:contextualSpacing/>
        <w:jc w:val="both"/>
        <w:rPr>
          <w:rFonts w:ascii="GHEA Grapalat" w:hAnsi="GHEA Grapalat"/>
          <w:b/>
          <w:bCs/>
          <w:i/>
          <w:iCs/>
          <w:sz w:val="24"/>
          <w:szCs w:val="24"/>
          <w:highlight w:val="green"/>
          <w:lang w:val="hy-AM"/>
        </w:rPr>
      </w:pPr>
    </w:p>
    <w:p w14:paraId="2C0FD8CD" w14:textId="0FB2A8F9" w:rsidR="00A55F1B" w:rsidRPr="002D565F" w:rsidRDefault="00B9084A" w:rsidP="00931B66">
      <w:pPr>
        <w:pStyle w:val="ListParagraph"/>
        <w:tabs>
          <w:tab w:val="left" w:pos="1080"/>
        </w:tabs>
        <w:spacing w:after="0" w:line="276" w:lineRule="auto"/>
        <w:ind w:left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b/>
          <w:i/>
          <w:sz w:val="24"/>
          <w:szCs w:val="24"/>
          <w:lang w:val="hy-AM"/>
        </w:rPr>
        <w:t xml:space="preserve">Հոդված </w:t>
      </w:r>
      <w:r w:rsidR="00F24659">
        <w:rPr>
          <w:rFonts w:ascii="GHEA Grapalat" w:hAnsi="GHEA Grapalat" w:cs="GHEA Grapalat"/>
          <w:b/>
          <w:i/>
          <w:sz w:val="24"/>
          <w:szCs w:val="24"/>
          <w:lang w:val="hy-AM"/>
        </w:rPr>
        <w:t>2</w:t>
      </w:r>
      <w:r w:rsidRPr="002D565F">
        <w:rPr>
          <w:rFonts w:ascii="GHEA Grapalat" w:hAnsi="GHEA Grapalat" w:cs="GHEA Grapalat"/>
          <w:b/>
          <w:i/>
          <w:sz w:val="24"/>
          <w:szCs w:val="24"/>
          <w:lang w:val="hy-AM"/>
        </w:rPr>
        <w:t>.</w:t>
      </w:r>
      <w:r w:rsidR="00A55F1B" w:rsidRPr="002D565F">
        <w:rPr>
          <w:rFonts w:ascii="GHEA Grapalat" w:hAnsi="GHEA Grapalat" w:cs="GHEA Grapalat"/>
          <w:b/>
          <w:i/>
          <w:sz w:val="24"/>
          <w:szCs w:val="24"/>
          <w:lang w:val="hy-AM"/>
        </w:rPr>
        <w:t xml:space="preserve"> </w:t>
      </w:r>
      <w:r w:rsidR="00A55F1B" w:rsidRPr="002D565F">
        <w:rPr>
          <w:rFonts w:ascii="GHEA Grapalat" w:hAnsi="GHEA Grapalat" w:cs="GHEA Grapalat"/>
          <w:sz w:val="24"/>
          <w:szCs w:val="24"/>
          <w:lang w:val="hy-AM"/>
        </w:rPr>
        <w:t>Օրենսգրքի</w:t>
      </w:r>
      <w:r w:rsidR="00A55F1B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 xml:space="preserve"> 154</w:t>
      </w:r>
      <w:r w:rsidR="00A55F1B" w:rsidRPr="002D565F">
        <w:rPr>
          <w:rFonts w:ascii="GHEA Grapalat" w:eastAsia="Calibri" w:hAnsi="GHEA Grapalat" w:cs="Times New Roman"/>
          <w:bCs/>
          <w:sz w:val="24"/>
          <w:szCs w:val="24"/>
          <w:vertAlign w:val="superscript"/>
          <w:lang w:val="hy-AM"/>
        </w:rPr>
        <w:t>1</w:t>
      </w:r>
      <w:r w:rsidR="00A55F1B" w:rsidRPr="002D565F">
        <w:rPr>
          <w:rFonts w:ascii="GHEA Grapalat" w:hAnsi="GHEA Grapalat" w:cs="GHEA Grapalat"/>
          <w:sz w:val="24"/>
          <w:szCs w:val="24"/>
          <w:lang w:val="hy-AM"/>
        </w:rPr>
        <w:t>-րդ հոդվածը շարադրել հետևյալ խմբագրությամբ.</w:t>
      </w:r>
    </w:p>
    <w:p w14:paraId="76FD0B5C" w14:textId="6EB9B707" w:rsidR="00A55F1B" w:rsidRPr="002D565F" w:rsidRDefault="00A55F1B" w:rsidP="00931B66">
      <w:pPr>
        <w:spacing w:after="0" w:line="276" w:lineRule="auto"/>
        <w:ind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t>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Հոդված 154</w:t>
      </w:r>
      <w:r w:rsidRPr="002D565F">
        <w:rPr>
          <w:rFonts w:ascii="GHEA Grapalat" w:eastAsia="Times New Roman" w:hAnsi="GHEA Grapalat" w:cs="GHEA Grapalat"/>
          <w:b/>
          <w:sz w:val="24"/>
          <w:szCs w:val="24"/>
          <w:vertAlign w:val="superscript"/>
          <w:lang w:val="hy-AM" w:eastAsia="ru-RU"/>
        </w:rPr>
        <w:t>1</w:t>
      </w:r>
      <w:r w:rsidR="007B7148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. Կառուցապատումը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համապատաuխան քաղաքաշինական գործունեության համար uահմանված ժամկետներում չավարտելը</w:t>
      </w:r>
    </w:p>
    <w:p w14:paraId="64A9AEEC" w14:textId="15C71178" w:rsidR="00A55F1B" w:rsidRPr="002D565F" w:rsidRDefault="008F2C80" w:rsidP="002D565F">
      <w:pPr>
        <w:numPr>
          <w:ilvl w:val="3"/>
          <w:numId w:val="1"/>
        </w:numPr>
        <w:spacing w:after="0" w:line="276" w:lineRule="auto"/>
        <w:ind w:left="0" w:firstLine="36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sz w:val="24"/>
          <w:szCs w:val="24"/>
          <w:lang w:val="hy-AM" w:eastAsia="ru-RU"/>
        </w:rPr>
        <w:t>Կառուցապատումը</w:t>
      </w:r>
      <w:r w:rsidR="00A55F1B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984F91" w:rsidRPr="00984F91">
        <w:rPr>
          <w:rFonts w:ascii="GHEA Grapalat" w:eastAsia="Times New Roman" w:hAnsi="GHEA Grapalat" w:cs="Calibri"/>
          <w:sz w:val="24"/>
          <w:szCs w:val="24"/>
          <w:lang w:val="hy-AM" w:eastAsia="ru-RU"/>
        </w:rPr>
        <w:t>(</w:t>
      </w:r>
      <w:r w:rsidR="00984F91">
        <w:rPr>
          <w:rFonts w:ascii="GHEA Grapalat" w:eastAsia="Times New Roman" w:hAnsi="GHEA Grapalat" w:cs="Calibri"/>
          <w:sz w:val="24"/>
          <w:szCs w:val="24"/>
          <w:lang w:val="hy-AM" w:eastAsia="ru-RU"/>
        </w:rPr>
        <w:t>կառուցում</w:t>
      </w:r>
      <w:r w:rsidR="00DA1A79">
        <w:rPr>
          <w:rFonts w:ascii="GHEA Grapalat" w:eastAsia="Times New Roman" w:hAnsi="GHEA Grapalat" w:cs="Calibri"/>
          <w:sz w:val="24"/>
          <w:szCs w:val="24"/>
          <w:lang w:val="hy-AM" w:eastAsia="ru-RU"/>
        </w:rPr>
        <w:t>ը</w:t>
      </w:r>
      <w:r w:rsidR="00984F91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կամ 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>վերակառուց</w:t>
      </w:r>
      <w:r w:rsidR="00984F91">
        <w:rPr>
          <w:rFonts w:ascii="GHEA Grapalat" w:hAnsi="GHEA Grapalat"/>
          <w:sz w:val="24"/>
          <w:szCs w:val="24"/>
          <w:lang w:val="hy-AM"/>
        </w:rPr>
        <w:t>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>
        <w:rPr>
          <w:rFonts w:ascii="GHEA Grapalat" w:hAnsi="GHEA Grapalat"/>
          <w:sz w:val="24"/>
          <w:szCs w:val="24"/>
          <w:lang w:val="hy-AM"/>
        </w:rPr>
        <w:t xml:space="preserve"> կամ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 xml:space="preserve"> վերականգն</w:t>
      </w:r>
      <w:r w:rsidR="00984F91">
        <w:rPr>
          <w:rFonts w:ascii="GHEA Grapalat" w:hAnsi="GHEA Grapalat"/>
          <w:sz w:val="24"/>
          <w:szCs w:val="24"/>
          <w:lang w:val="hy-AM"/>
        </w:rPr>
        <w:t>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F91">
        <w:rPr>
          <w:rFonts w:ascii="GHEA Grapalat" w:hAnsi="GHEA Grapalat"/>
          <w:sz w:val="24"/>
          <w:szCs w:val="24"/>
          <w:lang w:val="hy-AM"/>
        </w:rPr>
        <w:t>կամ ուժեղացում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>
        <w:rPr>
          <w:rFonts w:ascii="GHEA Grapalat" w:hAnsi="GHEA Grapalat"/>
          <w:sz w:val="24"/>
          <w:szCs w:val="24"/>
          <w:lang w:val="hy-AM"/>
        </w:rPr>
        <w:t xml:space="preserve"> կամ ընդլայնում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>
        <w:rPr>
          <w:rFonts w:ascii="GHEA Grapalat" w:hAnsi="GHEA Grapalat"/>
          <w:sz w:val="24"/>
          <w:szCs w:val="24"/>
          <w:lang w:val="hy-AM"/>
        </w:rPr>
        <w:t xml:space="preserve"> կամ արդիականացում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F91">
        <w:rPr>
          <w:rFonts w:ascii="GHEA Grapalat" w:hAnsi="GHEA Grapalat"/>
          <w:sz w:val="24"/>
          <w:szCs w:val="24"/>
          <w:lang w:val="hy-AM"/>
        </w:rPr>
        <w:t xml:space="preserve">կամ 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>վերազին</w:t>
      </w:r>
      <w:r w:rsidR="00984F91">
        <w:rPr>
          <w:rFonts w:ascii="GHEA Grapalat" w:hAnsi="GHEA Grapalat"/>
          <w:sz w:val="24"/>
          <w:szCs w:val="24"/>
          <w:lang w:val="hy-AM"/>
        </w:rPr>
        <w:t>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F91">
        <w:rPr>
          <w:rFonts w:ascii="GHEA Grapalat" w:hAnsi="GHEA Grapalat"/>
          <w:sz w:val="24"/>
          <w:szCs w:val="24"/>
          <w:lang w:val="hy-AM"/>
        </w:rPr>
        <w:t xml:space="preserve">կամ 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>հիմնանորոգ</w:t>
      </w:r>
      <w:r w:rsidR="00984F91">
        <w:rPr>
          <w:rFonts w:ascii="GHEA Grapalat" w:hAnsi="GHEA Grapalat"/>
          <w:sz w:val="24"/>
          <w:szCs w:val="24"/>
          <w:lang w:val="hy-AM"/>
        </w:rPr>
        <w:t>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F91">
        <w:rPr>
          <w:rFonts w:ascii="GHEA Grapalat" w:hAnsi="GHEA Grapalat"/>
          <w:sz w:val="24"/>
          <w:szCs w:val="24"/>
          <w:lang w:val="hy-AM"/>
        </w:rPr>
        <w:t xml:space="preserve">կամ 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>քանդ</w:t>
      </w:r>
      <w:r w:rsidR="00984F91">
        <w:rPr>
          <w:rFonts w:ascii="GHEA Grapalat" w:hAnsi="GHEA Grapalat"/>
          <w:sz w:val="24"/>
          <w:szCs w:val="24"/>
          <w:lang w:val="hy-AM"/>
        </w:rPr>
        <w:t>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 w:rsidRPr="002D565F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F91">
        <w:rPr>
          <w:rFonts w:ascii="GHEA Grapalat" w:hAnsi="GHEA Grapalat"/>
          <w:sz w:val="24"/>
          <w:szCs w:val="24"/>
          <w:lang w:val="hy-AM"/>
        </w:rPr>
        <w:t>կամ ապամոնտաժում</w:t>
      </w:r>
      <w:r w:rsidR="00DA1A79">
        <w:rPr>
          <w:rFonts w:ascii="GHEA Grapalat" w:hAnsi="GHEA Grapalat"/>
          <w:sz w:val="24"/>
          <w:szCs w:val="24"/>
          <w:lang w:val="hy-AM"/>
        </w:rPr>
        <w:t>ը</w:t>
      </w:r>
      <w:r w:rsidR="00984F91" w:rsidRPr="00984F91">
        <w:rPr>
          <w:rFonts w:ascii="GHEA Grapalat" w:eastAsia="Times New Roman" w:hAnsi="GHEA Grapalat" w:cs="Calibri"/>
          <w:sz w:val="24"/>
          <w:szCs w:val="24"/>
          <w:lang w:val="hy-AM" w:eastAsia="ru-RU"/>
        </w:rPr>
        <w:t>)</w:t>
      </w:r>
      <w:r w:rsidR="00984F91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A55F1B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համապատասխան քաղաքաշինական գործունեության համար օրենսդրությամբ սահմանված ժամկետներում չավարտելն` առաջացնում է տուգանքի նշանակում՝</w:t>
      </w:r>
    </w:p>
    <w:p w14:paraId="5CA88027" w14:textId="458CD166" w:rsidR="00A55F1B" w:rsidRPr="002D565F" w:rsidRDefault="00A55F1B" w:rsidP="002D565F">
      <w:pPr>
        <w:pStyle w:val="ListParagraph"/>
        <w:numPr>
          <w:ilvl w:val="0"/>
          <w:numId w:val="27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կառուցապատողի նկատմամբ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՝ շինարարության նախահաշվային արժեքի (իսկ նախահաշվի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3</w:t>
      </w:r>
      <w:r w:rsidRP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%-ի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չափով,</w:t>
      </w:r>
    </w:p>
    <w:p w14:paraId="47495200" w14:textId="37BC6883" w:rsidR="00A55F1B" w:rsidRPr="002D565F" w:rsidRDefault="00A55F1B" w:rsidP="002D565F">
      <w:pPr>
        <w:pStyle w:val="ListParagraph"/>
        <w:numPr>
          <w:ilvl w:val="0"/>
          <w:numId w:val="27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շինարարական աշխատանքներ իրականացնողի նկատմամբ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՝ շինարարական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3</w:t>
      </w:r>
      <w:r w:rsidRP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%-ի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չափով:</w:t>
      </w:r>
    </w:p>
    <w:p w14:paraId="62DBB12D" w14:textId="77777777" w:rsidR="00A55F1B" w:rsidRPr="002D565F" w:rsidRDefault="00A55F1B" w:rsidP="002D565F">
      <w:pPr>
        <w:pStyle w:val="ListParagraph"/>
        <w:numPr>
          <w:ilvl w:val="3"/>
          <w:numId w:val="1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Սույն հոդվածի 1-ին մասով սահմանված արարքը վարչական տույժ նշանակելու մասին որոշման անբողոքարկելի դառնալուց հետո՝ մեկ տարվա ընթացքում կրկին կատարելն առաջացնում է տուգանքի նշանակում՝</w:t>
      </w:r>
    </w:p>
    <w:p w14:paraId="2128E9C2" w14:textId="39EA9B44" w:rsidR="00A55F1B" w:rsidRPr="002D565F" w:rsidRDefault="00A55F1B" w:rsidP="002D565F">
      <w:pPr>
        <w:pStyle w:val="ListParagraph"/>
        <w:numPr>
          <w:ilvl w:val="0"/>
          <w:numId w:val="28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կառուցապատողի նկատմամբ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՝ շինարարության նախահաշվային արժեքի (իսկ նախահաշվային փաստաթղթերի բացակայության դեպքում՝ քաղաքաշինության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lastRenderedPageBreak/>
        <w:t xml:space="preserve">բնագավառի լիազորված պետական կառավարման մարմնի սահմանած կարգով հաշվարկված շինարարական աշխատանքների արժեքի խոշորացված ծախսերի) 10%-ի չափով՝ իրավաբանական անձի դեպքում, </w:t>
      </w:r>
      <w:r w:rsid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5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%-ի չափով՝ ֆիզիկական անձի դեպքում,</w:t>
      </w:r>
    </w:p>
    <w:p w14:paraId="399C8C39" w14:textId="4F83C217" w:rsidR="00A55F1B" w:rsidRPr="002D565F" w:rsidRDefault="00A55F1B" w:rsidP="002D565F">
      <w:pPr>
        <w:pStyle w:val="ListParagraph"/>
        <w:numPr>
          <w:ilvl w:val="0"/>
          <w:numId w:val="28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շինարարական աշխատանքներ իրականացնողի նկատմամբ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` շինարարական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P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10%-ի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չափով՝ իրավաբանական անձի դեպքում, </w:t>
      </w:r>
      <w:r w:rsid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5</w:t>
      </w:r>
      <w:r w:rsidRPr="008F2C80">
        <w:rPr>
          <w:rFonts w:ascii="GHEA Grapalat" w:eastAsia="Times New Roman" w:hAnsi="GHEA Grapalat" w:cs="Calibri"/>
          <w:sz w:val="24"/>
          <w:szCs w:val="24"/>
          <w:lang w:val="hy-AM" w:eastAsia="ru-RU"/>
        </w:rPr>
        <w:t>%-ի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չափով՝  ֆիզիկական անձի դեպքում:</w:t>
      </w:r>
    </w:p>
    <w:p w14:paraId="5C0D4BF7" w14:textId="77777777" w:rsidR="00A55F1B" w:rsidRPr="002D565F" w:rsidRDefault="00A55F1B" w:rsidP="002D565F">
      <w:pPr>
        <w:spacing w:after="0" w:line="276" w:lineRule="auto"/>
        <w:ind w:firstLine="36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20E1EB7E" w14:textId="402EA379" w:rsidR="00D10CDF" w:rsidRPr="002D565F" w:rsidRDefault="00D10CDF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</w:pPr>
    </w:p>
    <w:p w14:paraId="60186FBA" w14:textId="5D181805" w:rsidR="0093701E" w:rsidRPr="002D565F" w:rsidRDefault="00D10CDF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  <w:t xml:space="preserve">Հոդված </w:t>
      </w:r>
      <w:r w:rsidR="001A5022"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  <w:t>3</w:t>
      </w:r>
      <w:r w:rsidRPr="002D565F">
        <w:rPr>
          <w:rFonts w:ascii="Cambria Math" w:eastAsia="Times New Roman" w:hAnsi="Cambria Math" w:cs="Cambria Math"/>
          <w:b/>
          <w:i/>
          <w:sz w:val="24"/>
          <w:szCs w:val="24"/>
          <w:lang w:val="hy-AM" w:eastAsia="ru-RU"/>
        </w:rPr>
        <w:t>․</w:t>
      </w:r>
      <w:r w:rsidRPr="002D565F"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  <w:t xml:space="preserve"> </w:t>
      </w:r>
      <w:r w:rsidR="00A55F1B" w:rsidRPr="002D565F"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  <w:t xml:space="preserve"> </w:t>
      </w:r>
      <w:r w:rsidR="00B9084A" w:rsidRPr="002D565F">
        <w:rPr>
          <w:rFonts w:ascii="GHEA Grapalat" w:hAnsi="GHEA Grapalat" w:cs="GHEA Grapalat"/>
          <w:sz w:val="24"/>
          <w:szCs w:val="24"/>
          <w:lang w:val="hy-AM"/>
        </w:rPr>
        <w:t>Օրենսգրքի</w:t>
      </w:r>
      <w:r w:rsidR="0093701E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 xml:space="preserve"> </w:t>
      </w:r>
      <w:r w:rsidR="00B9084A" w:rsidRPr="002D565F">
        <w:rPr>
          <w:rFonts w:ascii="GHEA Grapalat" w:hAnsi="GHEA Grapalat" w:cs="GHEA Grapalat"/>
          <w:sz w:val="24"/>
          <w:szCs w:val="24"/>
          <w:lang w:val="hy-AM"/>
        </w:rPr>
        <w:t>157</w:t>
      </w:r>
      <w:r w:rsidR="004D04C5" w:rsidRPr="002D565F">
        <w:rPr>
          <w:rFonts w:ascii="GHEA Grapalat" w:hAnsi="GHEA Grapalat" w:cs="GHEA Grapalat"/>
          <w:sz w:val="24"/>
          <w:szCs w:val="24"/>
          <w:vertAlign w:val="superscript"/>
          <w:lang w:val="hy-AM"/>
        </w:rPr>
        <w:t>4</w:t>
      </w:r>
      <w:r w:rsidR="0093701E" w:rsidRPr="002D565F">
        <w:rPr>
          <w:rFonts w:ascii="GHEA Grapalat" w:hAnsi="GHEA Grapalat" w:cs="GHEA Grapalat"/>
          <w:sz w:val="24"/>
          <w:szCs w:val="24"/>
          <w:lang w:val="hy-AM"/>
        </w:rPr>
        <w:t>-րդ հոդվածը շարադրել հետևյալ խմբագրությամբ.</w:t>
      </w:r>
      <w:r w:rsidR="0093701E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</w:p>
    <w:p w14:paraId="24830B96" w14:textId="1BBB1C7D" w:rsidR="0093701E" w:rsidRPr="000D7B8A" w:rsidRDefault="0093701E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t>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Հոդված </w:t>
      </w:r>
      <w:r w:rsidR="004D04C5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157</w:t>
      </w:r>
      <w:r w:rsidR="004D04C5" w:rsidRPr="002D565F">
        <w:rPr>
          <w:rFonts w:ascii="GHEA Grapalat" w:eastAsia="Times New Roman" w:hAnsi="GHEA Grapalat" w:cs="GHEA Grapalat"/>
          <w:b/>
          <w:sz w:val="24"/>
          <w:szCs w:val="24"/>
          <w:vertAlign w:val="superscript"/>
          <w:lang w:val="hy-AM" w:eastAsia="ru-RU"/>
        </w:rPr>
        <w:t>4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. </w:t>
      </w:r>
      <w:r w:rsidRPr="002D565F">
        <w:rPr>
          <w:rFonts w:ascii="Calibri" w:eastAsia="Times New Roman" w:hAnsi="Calibri" w:cs="Calibri"/>
          <w:b/>
          <w:sz w:val="24"/>
          <w:szCs w:val="24"/>
          <w:lang w:val="hy-AM" w:eastAsia="ru-RU"/>
        </w:rPr>
        <w:t> 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Նախագծային փաստաթղթեր </w:t>
      </w:r>
      <w:r w:rsidR="00D37464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մշակողների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կողմից Հայաստանի Հանրապետության օրենսդրության պահանջների խախտումներով, այդ թվում</w:t>
      </w:r>
      <w:r w:rsidR="00FA5A3C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՝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առանց շինարարական արտադրության կազմակերպման նախագծի քաղաքաշինական փաստաթղթեր կազմելը, նախագծային փաստաթղթերի փորձաքննություն իրականացնողների կողմից դրանց վերաբերյալ փորձագիտական դրական եզրակացություն կամ նախագիծը </w:t>
      </w:r>
      <w:r w:rsidR="00D37464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մշակողի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կամ շինարարական աշխատանքների պատասխանատու կապալառուի</w:t>
      </w:r>
      <w:r w:rsidRPr="002D565F">
        <w:rPr>
          <w:rFonts w:ascii="Calibri" w:eastAsia="Times New Roman" w:hAnsi="Calibri" w:cs="Calibri"/>
          <w:b/>
          <w:sz w:val="24"/>
          <w:szCs w:val="24"/>
          <w:lang w:val="hy-AM" w:eastAsia="ru-RU"/>
        </w:rPr>
        <w:t> </w:t>
      </w:r>
      <w:r w:rsidR="00D05D27">
        <w:rPr>
          <w:rFonts w:ascii="Calibri" w:eastAsia="Times New Roman" w:hAnsi="Calibri" w:cs="Calibri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կողմից Հայաստանի Հանրապետության կառավարության սահմանած դեպքերում գրավոր երաշխավորագիր տալը </w:t>
      </w:r>
      <w:r w:rsidR="000D7B8A" w:rsidRPr="000D7B8A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(</w:t>
      </w:r>
      <w:r w:rsidR="000D7B8A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բացառությամբ հ</w:t>
      </w:r>
      <w:r w:rsidR="000D7B8A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աշմանդամություն ունեցող անձանց համար մատչելիության  նորմատիվային պահանջներ</w:t>
      </w:r>
      <w:r w:rsidR="000D7B8A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ի խախտման դեպքերի</w:t>
      </w:r>
      <w:r w:rsidR="000D7B8A" w:rsidRPr="000D7B8A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)</w:t>
      </w:r>
    </w:p>
    <w:p w14:paraId="404FDF34" w14:textId="51E03413" w:rsidR="000831B6" w:rsidRPr="002D565F" w:rsidRDefault="0093701E" w:rsidP="002D565F">
      <w:pPr>
        <w:pStyle w:val="ListParagraph"/>
        <w:numPr>
          <w:ilvl w:val="0"/>
          <w:numId w:val="22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Նախագծային փաստաթղթեր </w:t>
      </w:r>
      <w:r w:rsidR="00D3746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մշակողների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կողմից օրենսդրության պահանջների խախտումներով, այդ թվում</w:t>
      </w:r>
      <w:r w:rsidR="006477B0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առանց շինարարական արտադրության կազմակերպման նախագծի քաղաքաշինական փաստաթղթեր մշակելը, նախագծային փաստաթղթերի փորձաքննություն իրականացնողների կողմից դրանց վերաբերյալ փորձագիտական դրական եզրակացություն </w:t>
      </w:r>
      <w:r w:rsidR="00A55F1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տալը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կամ նախագիծը </w:t>
      </w:r>
      <w:r w:rsidR="00D3746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մշակողի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 շինարարական աշխատանքների պատասխանատու կապալառուի կողմից Հայաստանի Հանրապետության կառավարության սահմանած դեպք</w:t>
      </w:r>
      <w:r w:rsidR="000831B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երում գրավոր երաշխավորագիր տալն</w:t>
      </w:r>
      <w:r w:rsidR="000831B6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</w:t>
      </w:r>
      <w:r w:rsidR="000831B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նշանակում՝</w:t>
      </w:r>
    </w:p>
    <w:p w14:paraId="4FFF688F" w14:textId="5A141B58" w:rsidR="000831B6" w:rsidRPr="002D565F" w:rsidRDefault="0093701E" w:rsidP="002D565F">
      <w:pPr>
        <w:pStyle w:val="ListParagraph"/>
        <w:numPr>
          <w:ilvl w:val="0"/>
          <w:numId w:val="23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նախագծային փաստաթղթեր </w:t>
      </w:r>
      <w:r w:rsidR="000831B6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մշակողի նկատմամբ</w:t>
      </w:r>
      <w:r w:rsidR="000825C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="0057350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նախագծային աշխատանքների</w:t>
      </w:r>
      <w:r w:rsidR="0057350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նախագծային աշխատանքների արժեքի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10%-ի</w:t>
      </w:r>
      <w:r w:rsidR="0057350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չափով,</w:t>
      </w:r>
    </w:p>
    <w:p w14:paraId="14AA5368" w14:textId="493D91ED" w:rsidR="00CC51D6" w:rsidRPr="002D565F" w:rsidRDefault="0093701E" w:rsidP="002D565F">
      <w:pPr>
        <w:pStyle w:val="ListParagraph"/>
        <w:numPr>
          <w:ilvl w:val="0"/>
          <w:numId w:val="23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նախագծային փաստաթղթերի քաղաքաշինական փորձաքննություն իրականացնողի</w:t>
      </w:r>
      <w:r w:rsidR="006A0350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նկատմամբ</w:t>
      </w:r>
      <w:r w:rsidR="000825C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նախագծի քաղաքաշինական փորձաքննության խորհրդատվական ծառայու</w:t>
      </w:r>
      <w:r w:rsidR="006A035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թյա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</w:t>
      </w:r>
      <w:r w:rsidR="006A035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պայմանագրային արժեքի (իսկ պայմանագրի </w:t>
      </w:r>
      <w:r w:rsidR="006A035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lastRenderedPageBreak/>
        <w:t>բացակայության դեպքում՝ քաղաքաշինության բնագավառի լիազորված պետական կառավարման մարմնի սահմանած կարգով հաշվարկված փորձաքննության խորհրդատվական ծառայության արժեքի խոշորացված ծախսերի)</w:t>
      </w:r>
      <w:r w:rsidR="00CC51D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20%-ի չափով,</w:t>
      </w:r>
    </w:p>
    <w:p w14:paraId="53334384" w14:textId="2E574F06" w:rsidR="0093701E" w:rsidRPr="002D565F" w:rsidRDefault="0093701E" w:rsidP="002D565F">
      <w:pPr>
        <w:pStyle w:val="ListParagraph"/>
        <w:numPr>
          <w:ilvl w:val="0"/>
          <w:numId w:val="23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աշխատանքների կապալառուի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շինարարական աշխատանքների պայմանագրային արժեքի </w:t>
      </w:r>
      <w:r w:rsidR="00343CAF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0.01%-ի չափով:</w:t>
      </w:r>
    </w:p>
    <w:p w14:paraId="70B20F6B" w14:textId="78900E81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2. Սույն հոդվածի 1-ին մասով սահմանված արարքը կատարելը, որի հետևանքով նվազել են շենքի կամ շինության ամրության, կայունության կամ հուսալիության նորմատիվային ցուցանիշներ</w:t>
      </w:r>
      <w:r w:rsidR="002C304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ն՝ առաջացնում է տուգանքի նշանակում՝</w:t>
      </w:r>
    </w:p>
    <w:p w14:paraId="3850BCD1" w14:textId="166FFC8B" w:rsidR="002C304E" w:rsidRPr="002D565F" w:rsidRDefault="0093701E" w:rsidP="002D565F">
      <w:pPr>
        <w:pStyle w:val="ListParagraph"/>
        <w:numPr>
          <w:ilvl w:val="1"/>
          <w:numId w:val="22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նախագծային փաստաթղթեր </w:t>
      </w:r>
      <w:r w:rsidR="002C304E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մշակողի նկատմամբ</w:t>
      </w:r>
      <w:r w:rsidR="002C304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="00D7691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նախագծային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նախագծային աշխատանքների արժեքի խոշորացված ծախսերի) 30%-ի չափով,</w:t>
      </w:r>
    </w:p>
    <w:p w14:paraId="2D108C37" w14:textId="61381D90" w:rsidR="00D76912" w:rsidRPr="002D565F" w:rsidRDefault="00D76912" w:rsidP="002D565F">
      <w:pPr>
        <w:pStyle w:val="ListParagraph"/>
        <w:numPr>
          <w:ilvl w:val="1"/>
          <w:numId w:val="22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նախագծային փաստաթղթերի քաղաքաշինական փորձաքննություն իրականացնողի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նախագծի քաղաքաշինական փորձաքննության խորհրդատվական ծառայության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փորձաքննության խորհրդատվական ծառայության արժեքի խոշորացված ծախսերի) 40%-ի չափով,</w:t>
      </w:r>
    </w:p>
    <w:p w14:paraId="458FD374" w14:textId="40D2F893" w:rsidR="00931838" w:rsidRPr="002D565F" w:rsidRDefault="00931838" w:rsidP="002D565F">
      <w:pPr>
        <w:pStyle w:val="ListParagraph"/>
        <w:numPr>
          <w:ilvl w:val="1"/>
          <w:numId w:val="22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աշխատանքների կապալառուի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շինարարական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0.03%-ի չափով:</w:t>
      </w:r>
    </w:p>
    <w:p w14:paraId="63C4AE3D" w14:textId="60EDCB26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3. Սույն հոդվածի 1-ին մասով սահմանված արարքը կատարելը, որի հետևանքով շինարարության ընթացքում տեղի է ունեցել տեխնիկական վթար`</w:t>
      </w:r>
      <w:r w:rsidR="00931838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առաջացնում է տուգանքի նշանակում՝</w:t>
      </w:r>
    </w:p>
    <w:p w14:paraId="6F38B154" w14:textId="78970261" w:rsidR="00931838" w:rsidRPr="002D565F" w:rsidRDefault="00931838" w:rsidP="002D565F">
      <w:pPr>
        <w:pStyle w:val="ListParagraph"/>
        <w:numPr>
          <w:ilvl w:val="0"/>
          <w:numId w:val="25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ab/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նախագծային փաստաթղթեր մշակողի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նախագծային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նախագծային աշխատանքների արժեքի խոշորացված ծախսերի) 50%-ի չափով,</w:t>
      </w:r>
    </w:p>
    <w:p w14:paraId="55D09C38" w14:textId="5443416B" w:rsidR="00931838" w:rsidRPr="002D565F" w:rsidRDefault="00931838" w:rsidP="002D565F">
      <w:pPr>
        <w:pStyle w:val="ListParagraph"/>
        <w:numPr>
          <w:ilvl w:val="0"/>
          <w:numId w:val="25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նախագծային փաստաթղթերի քաղաքաշինական փորձաքննություն իրականացնողի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նախագծի քաղաքաշինական փորձաքննության խորհրդատվական ծառայության պայմանագրային արժեքի (իսկ պայմանագրի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lastRenderedPageBreak/>
        <w:t>բացակայության դեպքում՝ քաղաքաշինության բնագավառի լիազորված պետական կառավարման մարմնի սահմանած կարգով հաշվարկված փորձաքննության խորհրդատվական ծառայության արժեքի խոշորացված ծախսերի) 60%-ի չափով,</w:t>
      </w:r>
    </w:p>
    <w:p w14:paraId="05A5BBB2" w14:textId="33317B37" w:rsidR="00931838" w:rsidRPr="002D565F" w:rsidRDefault="00931838" w:rsidP="002D565F">
      <w:pPr>
        <w:pStyle w:val="ListParagraph"/>
        <w:numPr>
          <w:ilvl w:val="0"/>
          <w:numId w:val="25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աշխատանքների կապալառուի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շինարարական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0.</w:t>
      </w:r>
      <w:r w:rsidR="009C56D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1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%-ի չափով:</w:t>
      </w:r>
    </w:p>
    <w:p w14:paraId="77D39652" w14:textId="15C94596" w:rsidR="008D2061" w:rsidRPr="002D565F" w:rsidRDefault="008D2061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14:paraId="78E8623B" w14:textId="4071C90B" w:rsidR="003F7FEF" w:rsidRPr="002D565F" w:rsidRDefault="003F7FEF" w:rsidP="002D565F">
      <w:pPr>
        <w:pStyle w:val="ListParagraph"/>
        <w:tabs>
          <w:tab w:val="left" w:pos="1080"/>
        </w:tabs>
        <w:spacing w:line="276" w:lineRule="auto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D565F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 xml:space="preserve">Հոդված </w:t>
      </w:r>
      <w:r w:rsidR="001A5022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>4</w:t>
      </w:r>
      <w:r w:rsidRPr="002D565F">
        <w:rPr>
          <w:rFonts w:ascii="Cambria Math" w:eastAsia="Times New Roman" w:hAnsi="Cambria Math" w:cs="Cambria Math"/>
          <w:b/>
          <w:i/>
          <w:sz w:val="24"/>
          <w:szCs w:val="24"/>
          <w:lang w:val="hy-AM" w:eastAsia="ru-RU"/>
        </w:rPr>
        <w:t>․</w:t>
      </w:r>
      <w:r w:rsidRPr="002D565F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Օրենսգրքի</w:t>
      </w:r>
      <w:r w:rsidRPr="002D5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157</w:t>
      </w:r>
      <w:r w:rsidRPr="002D565F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2D5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7-րդ հոդվածում «երեքհարյուրապատիկի» բառը փոխարինել «հինգհարյուրապատիկի» բառով:</w:t>
      </w:r>
    </w:p>
    <w:p w14:paraId="7B4A1B20" w14:textId="77777777" w:rsidR="003F7FEF" w:rsidRPr="002D565F" w:rsidRDefault="003F7FEF" w:rsidP="002D565F">
      <w:pPr>
        <w:pStyle w:val="ListParagraph"/>
        <w:tabs>
          <w:tab w:val="left" w:pos="1080"/>
        </w:tabs>
        <w:spacing w:after="0" w:line="276" w:lineRule="auto"/>
        <w:ind w:left="360"/>
        <w:jc w:val="both"/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</w:pPr>
    </w:p>
    <w:p w14:paraId="0AB8282B" w14:textId="292C189C" w:rsidR="00D10CDF" w:rsidRPr="002D565F" w:rsidRDefault="008D2061" w:rsidP="002D565F">
      <w:pPr>
        <w:pStyle w:val="ListParagraph"/>
        <w:tabs>
          <w:tab w:val="left" w:pos="1080"/>
        </w:tabs>
        <w:spacing w:after="0" w:line="276" w:lineRule="auto"/>
        <w:ind w:left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  <w:t xml:space="preserve">Հոդված </w:t>
      </w:r>
      <w:r w:rsidR="001A5022">
        <w:rPr>
          <w:rFonts w:ascii="GHEA Grapalat" w:eastAsia="Times New Roman" w:hAnsi="GHEA Grapalat" w:cs="GHEA Grapalat"/>
          <w:b/>
          <w:i/>
          <w:sz w:val="24"/>
          <w:szCs w:val="24"/>
          <w:lang w:val="hy-AM" w:eastAsia="ru-RU"/>
        </w:rPr>
        <w:t>5</w:t>
      </w:r>
      <w:r w:rsidR="00D10CDF" w:rsidRPr="002D565F">
        <w:rPr>
          <w:rFonts w:ascii="Cambria Math" w:eastAsia="Times New Roman" w:hAnsi="Cambria Math" w:cs="Cambria Math"/>
          <w:b/>
          <w:i/>
          <w:sz w:val="24"/>
          <w:szCs w:val="24"/>
          <w:lang w:val="hy-AM" w:eastAsia="ru-RU"/>
        </w:rPr>
        <w:t>․</w:t>
      </w:r>
      <w:r w:rsidR="00D10CDF" w:rsidRPr="002D565F">
        <w:rPr>
          <w:rFonts w:ascii="GHEA Grapalat" w:hAnsi="GHEA Grapalat" w:cs="GHEA Grapalat"/>
          <w:sz w:val="24"/>
          <w:szCs w:val="24"/>
          <w:lang w:val="hy-AM"/>
        </w:rPr>
        <w:t xml:space="preserve"> Օրենսգրքի</w:t>
      </w:r>
      <w:r w:rsidR="00D10CDF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 xml:space="preserve"> </w:t>
      </w:r>
      <w:r w:rsidR="00D10CDF" w:rsidRPr="002D565F">
        <w:rPr>
          <w:rFonts w:ascii="GHEA Grapalat" w:hAnsi="GHEA Grapalat" w:cs="GHEA Grapalat"/>
          <w:sz w:val="24"/>
          <w:szCs w:val="24"/>
          <w:lang w:val="hy-AM"/>
        </w:rPr>
        <w:t>157</w:t>
      </w:r>
      <w:r w:rsidR="00D10CDF" w:rsidRPr="002D565F">
        <w:rPr>
          <w:rFonts w:ascii="GHEA Grapalat" w:hAnsi="GHEA Grapalat" w:cs="GHEA Grapalat"/>
          <w:sz w:val="24"/>
          <w:szCs w:val="24"/>
          <w:vertAlign w:val="superscript"/>
          <w:lang w:val="hy-AM"/>
        </w:rPr>
        <w:t>8</w:t>
      </w:r>
      <w:r w:rsidR="00D10CDF" w:rsidRPr="002D565F">
        <w:rPr>
          <w:rFonts w:ascii="GHEA Grapalat" w:hAnsi="GHEA Grapalat" w:cs="GHEA Grapalat"/>
          <w:sz w:val="24"/>
          <w:szCs w:val="24"/>
          <w:lang w:val="hy-AM"/>
        </w:rPr>
        <w:t>-րդ հոդվածը շարադրել հետևյալ խմբագրությամբ.</w:t>
      </w:r>
    </w:p>
    <w:p w14:paraId="55E9A4DB" w14:textId="77777777" w:rsidR="00D10CDF" w:rsidRPr="002D565F" w:rsidRDefault="00D10CDF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t>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Հոդված 157</w:t>
      </w:r>
      <w:r w:rsidRPr="002D565F">
        <w:rPr>
          <w:rFonts w:ascii="GHEA Grapalat" w:eastAsia="Times New Roman" w:hAnsi="GHEA Grapalat" w:cs="GHEA Grapalat"/>
          <w:b/>
          <w:sz w:val="24"/>
          <w:szCs w:val="24"/>
          <w:vertAlign w:val="superscript"/>
          <w:lang w:val="hy-AM" w:eastAsia="ru-RU"/>
        </w:rPr>
        <w:t>8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. Շինարարության ընթացքում հաստատված նախագծի, շինարարական արտադրության կազմակերպման, նորմատիվատեխնիկական փաստաթղթերի, ինչպես նաև տեխնիկական կանոնակարգերի և սահմանված ստանդարտների պահանջները խախտելը</w:t>
      </w:r>
      <w:r w:rsidRPr="002D565F">
        <w:rPr>
          <w:rFonts w:ascii="GHEA Grapalat" w:eastAsia="Times New Roman" w:hAnsi="GHEA Grapalat" w:cs="GHEA Grapalat"/>
          <w:b/>
          <w:sz w:val="24"/>
          <w:szCs w:val="24"/>
          <w:highlight w:val="lightGray"/>
          <w:lang w:val="hy-AM" w:eastAsia="ru-RU"/>
        </w:rPr>
        <w:t xml:space="preserve"> </w:t>
      </w:r>
    </w:p>
    <w:p w14:paraId="0F7E6A88" w14:textId="65DE6ABD" w:rsidR="00D10CDF" w:rsidRPr="00D05D27" w:rsidRDefault="00D10CDF" w:rsidP="00D05D27">
      <w:pPr>
        <w:spacing w:after="0" w:line="276" w:lineRule="auto"/>
        <w:ind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1. Շինարարության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3243CB" w:rsidRPr="003243CB">
        <w:rPr>
          <w:rFonts w:ascii="GHEA Grapalat" w:hAnsi="GHEA Grapalat"/>
          <w:bCs/>
          <w:sz w:val="24"/>
          <w:szCs w:val="24"/>
          <w:lang w:val="hy-AM"/>
        </w:rPr>
        <w:t xml:space="preserve">հիմնանորոգման (վերակառուցման, վերականգնման, ուժեղացման), ընդլայնման, արդիականացման)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ընթացքում հաստատված նախագծի, շինարարական արտադրության կազմակերպման, նորմատիվատեխնիկական փաստաթղթերի, ինչպես նաև տեխնիկական կանոնակարգերի ու սահմանված ստանդարտների պահանջները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խախտելը, եթե դրանք ազդեցություն չեն ունեցել շենքի կամ շինության ամրության, կայունության կամ հուսալիության վրա, կամ վտանգավոր չեն մարդկանց (այդ թվում շինարարական հրապարակում զբաղված ինժեներատեխնիկական, սպասարկման և բանվորական անձնակազմի առողջության պահպանման) կամ շրջակա միջավայրի համար և կարող են վերացվել առանց տվյալ տեղամասում շինարա</w:t>
      </w:r>
      <w:r w:rsidR="00D05D27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րական աշխատանքները դադարեցնելու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`</w:t>
      </w:r>
      <w:r w:rsidR="00D05D27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</w:t>
      </w:r>
      <w:r w:rsidRPr="00D05D27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նշանակում՝</w:t>
      </w:r>
    </w:p>
    <w:p w14:paraId="7FC9AEDB" w14:textId="77777777" w:rsidR="00D10CDF" w:rsidRPr="002D565F" w:rsidRDefault="00D10CDF" w:rsidP="002D565F">
      <w:pPr>
        <w:pStyle w:val="ListParagraph"/>
        <w:numPr>
          <w:ilvl w:val="0"/>
          <w:numId w:val="31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D05D27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Times New Roman"/>
          <w:b/>
          <w:sz w:val="24"/>
          <w:szCs w:val="24"/>
          <w:lang w:val="hy-AM" w:eastAsia="en-GB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</w:t>
      </w:r>
      <w:r w:rsidRPr="00F24659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ի</w:t>
      </w:r>
      <w:r w:rsidRPr="00F24659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րականացնողի նկատմամբ</w:t>
      </w:r>
      <w:r w:rsidRPr="00F24659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շինարար</w:t>
      </w:r>
      <w:r w:rsidRPr="00F24659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ական աշխատանքների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պայմանագրային արժեքի </w:t>
      </w:r>
      <w:r w:rsidRPr="00F24659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0.03%-ի</w:t>
      </w:r>
      <w:r w:rsidRPr="00F24659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չափով,</w:t>
      </w:r>
    </w:p>
    <w:p w14:paraId="77460463" w14:textId="77777777" w:rsidR="00D10CDF" w:rsidRPr="002D565F" w:rsidRDefault="00D10CDF" w:rsidP="002D565F">
      <w:pPr>
        <w:pStyle w:val="ListParagraph"/>
        <w:numPr>
          <w:ilvl w:val="0"/>
          <w:numId w:val="31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տեխնիկական հսկողության խորհրդատվական ծառայություն  մատուցողի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տեխնիկական հսկողության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տեխնիկական հսկողության խորհրդատվական ծառայության արժեքի խոշորացված ծախսերի)  10%-ի չափով։</w:t>
      </w:r>
    </w:p>
    <w:p w14:paraId="54233B7B" w14:textId="0A99C160" w:rsidR="00D10CDF" w:rsidRPr="002D565F" w:rsidRDefault="00D10CDF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lastRenderedPageBreak/>
        <w:t xml:space="preserve">2. </w:t>
      </w:r>
      <w:r w:rsidR="00B614B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Շինարարության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3243CB" w:rsidRPr="003243CB">
        <w:rPr>
          <w:rFonts w:ascii="GHEA Grapalat" w:hAnsi="GHEA Grapalat"/>
          <w:bCs/>
          <w:sz w:val="24"/>
          <w:szCs w:val="24"/>
          <w:lang w:val="hy-AM"/>
        </w:rPr>
        <w:t xml:space="preserve">հիմնանորոգման (վերակառուցման, վերականգնման, ուժեղացման), ընդլայնման, արդիականացման) </w:t>
      </w:r>
      <w:r w:rsidR="00B614B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ընթացքում հաստատված նախագծի, շինարարական արտադրության կազմակերպման, նորմատիվատեխնիկական փաստաթղթերի, ինչպես նաև տեխնիկական կանոնակարգերի ու սահմանված ստանդարտների պահանջները</w:t>
      </w:r>
      <w:r w:rsidR="00B614B2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="00B614B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խախտելը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, եթե դա կարող է ազդեցություն ունենալ շենքի կամ շինության ամրության, կայունության կամ հուսալիության վրա, կամ վտանգավոր է մարդկանց (այդ թվում</w:t>
      </w:r>
      <w:r w:rsidR="00D05D27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շինարարական հրապարակում զբաղված ինժեներատեխնիկական, սպասարկող և բանվորական անձնակազմի առողջության) կամ շրջակա միջավայրի համար և չի կարող վերացվել առանց տվյալ տեղամասում շինարարական աշխատանքները դադարեցնելու` առաջացնում է տուգանքի նշանակում՝</w:t>
      </w:r>
    </w:p>
    <w:p w14:paraId="66ADBEB7" w14:textId="6C1D57C0" w:rsidR="00D10CDF" w:rsidRPr="002D565F" w:rsidRDefault="00D10CDF" w:rsidP="002D565F">
      <w:pPr>
        <w:pStyle w:val="ListParagraph"/>
        <w:numPr>
          <w:ilvl w:val="0"/>
          <w:numId w:val="33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 իրականացնողի նկատմամբ՝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շինարարական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0.1%-ի չափով,</w:t>
      </w:r>
    </w:p>
    <w:p w14:paraId="327A54F0" w14:textId="74EBD404" w:rsidR="00D10CDF" w:rsidRPr="002D565F" w:rsidRDefault="00D10CDF" w:rsidP="002D565F">
      <w:pPr>
        <w:pStyle w:val="ListParagraph"/>
        <w:numPr>
          <w:ilvl w:val="0"/>
          <w:numId w:val="33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տեխնիկական հսկողության խորհրդատվական ծառայություն մատուցողի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տեխնիկական հսկողության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տեխնիկական հսկողության խորհրդատվական ծառայության արժեքի խ</w:t>
      </w:r>
      <w:r w:rsidR="00D05D27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ոշորացված ծախսերի)  30%-ի չափով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։</w:t>
      </w:r>
    </w:p>
    <w:p w14:paraId="570294AF" w14:textId="50C0BA77" w:rsidR="00D10CDF" w:rsidRPr="002D565F" w:rsidRDefault="00D10CDF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3. </w:t>
      </w:r>
      <w:r w:rsidR="00B614B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Շինարարության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3243CB" w:rsidRPr="003243CB">
        <w:rPr>
          <w:rFonts w:ascii="GHEA Grapalat" w:hAnsi="GHEA Grapalat"/>
          <w:bCs/>
          <w:sz w:val="24"/>
          <w:szCs w:val="24"/>
          <w:lang w:val="hy-AM"/>
        </w:rPr>
        <w:t xml:space="preserve">հիմնանորոգման (վերակառուցման, վերականգնման, ուժեղացման), ընդլայնման, արդիականացման) </w:t>
      </w:r>
      <w:r w:rsidR="00B614B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ընթացքում հաստատված նախագծի, շինարարական արտադրության կազմակերպման, նորմատիվատեխնիկական փաստաթղթերի, ինչպես նաև տեխնիկական կանոնակարգերի ու սահմանված ստանդարտների պահանջները</w:t>
      </w:r>
      <w:r w:rsidR="00B614B2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="00B614B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խախտելը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, եթե դա հանգեցրել է տեխնիկական վթարի՝ առաջացնում է տուգանքի նշանակում՝</w:t>
      </w:r>
    </w:p>
    <w:p w14:paraId="190ED086" w14:textId="580B3B99" w:rsidR="00D10CDF" w:rsidRPr="002D565F" w:rsidRDefault="00D10CDF" w:rsidP="002D565F">
      <w:pPr>
        <w:pStyle w:val="ListParagraph"/>
        <w:numPr>
          <w:ilvl w:val="0"/>
          <w:numId w:val="35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 իրականացնողի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շինարարական աշխատանքների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</w:t>
      </w:r>
      <w:r w:rsid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ոշորացված ծախսերի) 0.3%-ի չափով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,</w:t>
      </w:r>
    </w:p>
    <w:p w14:paraId="68625B13" w14:textId="41FA4209" w:rsidR="00D10CDF" w:rsidRPr="002D565F" w:rsidRDefault="00D10CDF" w:rsidP="002D565F">
      <w:pPr>
        <w:pStyle w:val="ListParagraph"/>
        <w:numPr>
          <w:ilvl w:val="0"/>
          <w:numId w:val="35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տեխնիկական հսկողության խորհրդատվական ծառայություն մատուցողի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տեխնիկական հսկողության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տեխնիկական հսկողության խորհրդատվական ծառայության արժեքի խոշորացված ծախսերի)  50%-ի չափով:</w:t>
      </w:r>
    </w:p>
    <w:p w14:paraId="40B36E04" w14:textId="77777777" w:rsidR="00D10CDF" w:rsidRPr="002D565F" w:rsidRDefault="00D10CDF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lastRenderedPageBreak/>
        <w:t>4. Սույն հոդվածի 1-ին մասով սահմանված արարքը վարչական տույժ նշանակելու մասին որոշման անբողոքարկելի դառնալուց հետո` մեկ տարվա ընթացքում կրկին կատարելը՝</w:t>
      </w:r>
    </w:p>
    <w:p w14:paraId="3E906C4A" w14:textId="77777777" w:rsidR="00D10CDF" w:rsidRPr="002D565F" w:rsidRDefault="00D10CDF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տուգանքի նշանակում շինարարական աշխատանքներ իրականացնողի և տեխնիկական հսկողության խորհրդատվական ծառայություն  մատուցողի նկատմամբ՝   տվյալ արարքի համար սույն հոդվածի 1-ին մասով սահմանված տուգանքների կրկնապատիկի չափով: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 </w:t>
      </w:r>
    </w:p>
    <w:p w14:paraId="45972EBF" w14:textId="5F47E79A" w:rsidR="00D10CDF" w:rsidRPr="002D565F" w:rsidRDefault="00D10CDF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5. Սույն հոդվածի </w:t>
      </w:r>
      <w:r w:rsidRPr="007B1FB9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2-րդ և 3-րդ մասերով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սահմանված արարքներից որևէ մեկը վարչական տույժ նշանակելու մասին որոշման անբողոքարկելի դառնալուց հետո` մեկ տարվա ընթացքում կրկին կատարելը՝</w:t>
      </w:r>
    </w:p>
    <w:p w14:paraId="3FB72076" w14:textId="05CC077A" w:rsidR="003F7FEF" w:rsidRPr="002D565F" w:rsidRDefault="00D10CDF" w:rsidP="002D565F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տուգանքի նշանակում</w:t>
      </w:r>
      <w:r w:rsidRPr="00B614B2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շինարարական աշխատանքներ իրականացնողի և  տեխնիկական հսկողության ծառայություն  մատուցողի նկատմամբ՝</w:t>
      </w:r>
      <w:r w:rsidRPr="00683A7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տվյալ արարքի համար սույն հոդվածի համապատասխան մասով սահման</w:t>
      </w:r>
      <w:r w:rsid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ված տուգանքի  կրկնապատիկի չափով</w:t>
      </w:r>
      <w:r w:rsidR="003F7FEF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:</w:t>
      </w:r>
      <w:r w:rsidR="003F7FEF" w:rsidRPr="002D565F">
        <w:rPr>
          <w:rFonts w:ascii="GHEA Grapalat" w:hAnsi="GHEA Grapalat" w:cs="GHEA Grapalat"/>
          <w:sz w:val="24"/>
          <w:szCs w:val="24"/>
          <w:lang w:val="hy-AM"/>
        </w:rPr>
        <w:t>»:</w:t>
      </w:r>
    </w:p>
    <w:p w14:paraId="369B60C9" w14:textId="7777777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14:paraId="01DCD079" w14:textId="20B26379" w:rsidR="0093701E" w:rsidRPr="002D565F" w:rsidRDefault="00D10CDF" w:rsidP="002D565F">
      <w:pPr>
        <w:tabs>
          <w:tab w:val="left" w:pos="1080"/>
        </w:tabs>
        <w:spacing w:after="0" w:line="276" w:lineRule="auto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b/>
          <w:i/>
          <w:sz w:val="24"/>
          <w:szCs w:val="24"/>
          <w:lang w:val="hy-AM"/>
        </w:rPr>
        <w:t xml:space="preserve">      Հոդված </w:t>
      </w:r>
      <w:r w:rsidR="001A5022">
        <w:rPr>
          <w:rFonts w:ascii="GHEA Grapalat" w:hAnsi="GHEA Grapalat" w:cs="GHEA Grapalat"/>
          <w:b/>
          <w:i/>
          <w:sz w:val="24"/>
          <w:szCs w:val="24"/>
          <w:lang w:val="hy-AM"/>
        </w:rPr>
        <w:t>6</w:t>
      </w:r>
      <w:r w:rsidRPr="002D565F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2D565F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5C70F2" w:rsidRPr="002D565F">
        <w:rPr>
          <w:rFonts w:ascii="GHEA Grapalat" w:hAnsi="GHEA Grapalat" w:cs="GHEA Grapalat"/>
          <w:sz w:val="24"/>
          <w:szCs w:val="24"/>
          <w:lang w:val="hy-AM"/>
        </w:rPr>
        <w:t>Օրենսգրքի</w:t>
      </w:r>
      <w:r w:rsidR="0093701E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 xml:space="preserve"> </w:t>
      </w:r>
      <w:r w:rsidR="005C70F2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>157</w:t>
      </w:r>
      <w:r w:rsidR="005C70F2" w:rsidRPr="002D565F">
        <w:rPr>
          <w:rFonts w:ascii="GHEA Grapalat" w:eastAsia="Calibri" w:hAnsi="GHEA Grapalat" w:cs="Times New Roman"/>
          <w:bCs/>
          <w:sz w:val="24"/>
          <w:szCs w:val="24"/>
          <w:vertAlign w:val="superscript"/>
          <w:lang w:val="hy-AM"/>
        </w:rPr>
        <w:t>9</w:t>
      </w:r>
      <w:r w:rsidR="0093701E" w:rsidRPr="002D565F">
        <w:rPr>
          <w:rFonts w:ascii="GHEA Grapalat" w:hAnsi="GHEA Grapalat" w:cs="GHEA Grapalat"/>
          <w:sz w:val="24"/>
          <w:szCs w:val="24"/>
          <w:lang w:val="hy-AM"/>
        </w:rPr>
        <w:t>-րդ հոդվածը շարադրել հետևյալ խմբագրությամբ.</w:t>
      </w:r>
    </w:p>
    <w:p w14:paraId="0F365015" w14:textId="091BB807" w:rsidR="0093701E" w:rsidRPr="002D565F" w:rsidRDefault="0093701E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t>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Հոդված </w:t>
      </w:r>
      <w:r w:rsidR="005C70F2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157</w:t>
      </w:r>
      <w:r w:rsidR="005C70F2" w:rsidRPr="002D565F">
        <w:rPr>
          <w:rFonts w:ascii="GHEA Grapalat" w:eastAsia="Times New Roman" w:hAnsi="GHEA Grapalat" w:cs="GHEA Grapalat"/>
          <w:b/>
          <w:sz w:val="24"/>
          <w:szCs w:val="24"/>
          <w:vertAlign w:val="superscript"/>
          <w:lang w:val="hy-AM" w:eastAsia="ru-RU"/>
        </w:rPr>
        <w:t>9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.</w:t>
      </w:r>
      <w:r w:rsidRPr="002D565F">
        <w:rPr>
          <w:rFonts w:ascii="Calibri" w:eastAsia="Times New Roman" w:hAnsi="Calibri" w:cs="Calibri"/>
          <w:b/>
          <w:sz w:val="24"/>
          <w:szCs w:val="24"/>
          <w:lang w:val="hy-AM" w:eastAsia="ru-RU"/>
        </w:rPr>
        <w:t> 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Շինարարության ընթացքում օրենսդրությամբ  (պայմանագրով) սահմանված դեպքերում տեխնիկական և հեղինակային  հսկողություն չիրականացնելը, հսկողության իրականացման կարգը խախտելը </w:t>
      </w:r>
    </w:p>
    <w:p w14:paraId="08F2D575" w14:textId="7D87B688" w:rsidR="005C70F2" w:rsidRPr="002D565F" w:rsidRDefault="0093701E" w:rsidP="002D565F">
      <w:pPr>
        <w:numPr>
          <w:ilvl w:val="0"/>
          <w:numId w:val="17"/>
        </w:numPr>
        <w:spacing w:after="0" w:line="276" w:lineRule="auto"/>
        <w:ind w:left="0" w:firstLine="360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Օրենսդրությամբ (պայմանագրով)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սահմանված դեպքերում շինարարության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3243CB" w:rsidRPr="003243CB">
        <w:rPr>
          <w:rFonts w:ascii="GHEA Grapalat" w:hAnsi="GHEA Grapalat"/>
          <w:bCs/>
          <w:sz w:val="24"/>
          <w:szCs w:val="24"/>
          <w:lang w:val="hy-AM"/>
        </w:rPr>
        <w:t xml:space="preserve">հիմնանորոգման (վերակառուցման, վերականգնման, ուժեղացման), ընդլայնման, արդիականացման)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ընթացքում տեխնիկական և հեղինակային հսկողություն չիրականացնել</w:t>
      </w:r>
      <w:r w:rsidR="005C70F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առաջացնում է տուգանք</w:t>
      </w:r>
      <w:r w:rsidR="005C70F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նշանակում՝</w:t>
      </w:r>
    </w:p>
    <w:p w14:paraId="33CB1823" w14:textId="72596C6E" w:rsidR="005C70F2" w:rsidRPr="002D565F" w:rsidRDefault="005C70F2" w:rsidP="002D565F">
      <w:pPr>
        <w:pStyle w:val="ListParagraph"/>
        <w:numPr>
          <w:ilvl w:val="0"/>
          <w:numId w:val="2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կ</w:t>
      </w:r>
      <w:r w:rsidR="0093701E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առուցապատողի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շինարարության </w:t>
      </w:r>
      <w:r w:rsidR="00844AE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նախահաշվային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արժեքի</w:t>
      </w:r>
      <w:r w:rsidR="00844AE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="00931838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</w:t>
      </w:r>
      <w:r w:rsidR="00844AE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նախահաշվի</w:t>
      </w:r>
      <w:r w:rsidR="00931838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</w:t>
      </w:r>
      <w:r w:rsidR="00844AE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0.5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%-ի չափով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,</w:t>
      </w:r>
    </w:p>
    <w:p w14:paraId="46B470B1" w14:textId="77777777" w:rsidR="003805C1" w:rsidRPr="002D565F" w:rsidRDefault="0026565E" w:rsidP="002D565F">
      <w:pPr>
        <w:pStyle w:val="ListParagraph"/>
        <w:numPr>
          <w:ilvl w:val="0"/>
          <w:numId w:val="2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շինարարական աշխատանքներ իրականացնողի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շինարար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ական աշխատանքների պայմանագրային արժեքի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="003805C1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0.5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%-ի չափով</w:t>
      </w:r>
      <w:r w:rsidR="003805C1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,</w:t>
      </w:r>
    </w:p>
    <w:p w14:paraId="1B160732" w14:textId="7348768A" w:rsidR="0093701E" w:rsidRPr="002D565F" w:rsidRDefault="003805C1" w:rsidP="002D565F">
      <w:pPr>
        <w:pStyle w:val="ListParagraph"/>
        <w:numPr>
          <w:ilvl w:val="0"/>
          <w:numId w:val="2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տեխնիկական հսկողության խորհրդատվական ծառայություն մատուցողի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</w:t>
      </w:r>
      <w:r w:rsidR="00E849C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տեխնիկական հսկողության </w:t>
      </w:r>
      <w:r w:rsidR="00E849C0" w:rsidRPr="002D565F">
        <w:rPr>
          <w:rFonts w:ascii="GHEA Grapalat" w:hAnsi="GHEA Grapalat"/>
          <w:sz w:val="24"/>
          <w:szCs w:val="24"/>
          <w:lang w:val="hy-AM"/>
        </w:rPr>
        <w:t>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տեխնիկական հսկողության խորհրդատվական ծառայության արժեքի խոշորացված ծախսերի)  20%-ի չափով,</w:t>
      </w:r>
    </w:p>
    <w:p w14:paraId="6BA1AEDF" w14:textId="325A1408" w:rsidR="005C70F2" w:rsidRPr="002D565F" w:rsidRDefault="00E849C0" w:rsidP="002D565F">
      <w:pPr>
        <w:pStyle w:val="ListParagraph"/>
        <w:numPr>
          <w:ilvl w:val="0"/>
          <w:numId w:val="2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lastRenderedPageBreak/>
        <w:t>հեղինակային հսկողության խորհրդատվական ծառայություն մատուցողի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՝ հեղինակային հսկողության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պայմանագրային արժեքի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հեղինակային հսկողության խորհրդատվական ծառայության արժեքի խոշորացված ծախսերի)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3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0%-ի չափով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:</w:t>
      </w:r>
    </w:p>
    <w:p w14:paraId="47761D47" w14:textId="32FD112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2.  Սույն հոդվածի 1-ին մասով սահմանած արարքը վարչական տույժ նշանակելու մասին որոշման անբողոքարկելի դառնալուց հետո` մե</w:t>
      </w:r>
      <w:r w:rsidR="001F12C1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կ տարվա ընթացքում կրկին կատարելն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</w:p>
    <w:p w14:paraId="194DFF97" w14:textId="0AE575A0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առաջացնում է տուգանք </w:t>
      </w:r>
      <w:r w:rsidR="001F12C1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կառուցապատողի, շինարարական աշխատանքներ իրականացնողի,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տեխնիկական և հեղինակային հսկողության ծառայություններ մատուցող</w:t>
      </w:r>
      <w:r w:rsidR="001F12C1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նկատմամբ` տվյալ արարքի համար սույն հոդվածի 1-ին մասով սահմանված տուգանք</w:t>
      </w:r>
      <w:r w:rsidR="001F12C1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ի կրկնապատիկի չափով: </w:t>
      </w:r>
    </w:p>
    <w:p w14:paraId="605312AE" w14:textId="72EFF3F0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  3. Տեխնիկական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և հեղինակային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հսկողություն իրականացնող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ի կողմից շինարարության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3243CB" w:rsidRPr="003243CB">
        <w:rPr>
          <w:rFonts w:ascii="GHEA Grapalat" w:hAnsi="GHEA Grapalat"/>
          <w:bCs/>
          <w:sz w:val="24"/>
          <w:szCs w:val="24"/>
          <w:lang w:val="hy-AM"/>
        </w:rPr>
        <w:t xml:space="preserve">հիմնանորոգման (վերակառուցման, վերականգնման, ուժեղացման), ընդլայնման, արդիականացման)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ընթացքում շինարարության որակի տեխնիկական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և հեղինակային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հսկողության իրականացման օրենսդրությամբ սահմանված կարգը խախտելը՝</w:t>
      </w:r>
    </w:p>
    <w:p w14:paraId="6E007A58" w14:textId="6337441E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առաջացնում է տուգանք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en-GB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տեխնիկական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և հեղինակային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հսկողության  </w:t>
      </w:r>
      <w:r w:rsidR="0093693D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խորհրդատվական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ծառայություն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 մատուցող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ի նկատմամբ՝ տեխնիկական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և հեղինակային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հսկողության պայմանագրային արժեք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(իսկ պայմանագրի բացակայության դեպքում՝ քաղաքաշինության բնագավառի լիազորված պետական կառավարման մարմնի սահմանած կարգով հաշվարկված տեխնիկական և հեղինակային հսկողության խորհրդատվական ծառայությունների արժեքների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40%-ի չափով։</w:t>
      </w:r>
    </w:p>
    <w:p w14:paraId="236279B5" w14:textId="7777777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4.  Սույն հոդվածի 3-րդ մասով սահմանած արարքը վարչական տույժ նշանակելու մասին որոշման անբողոքարկելի դառնալուց հետո՝ մեկ տարվա ընթացքում կրկին կատարելը՝</w:t>
      </w:r>
    </w:p>
    <w:p w14:paraId="13E3D26C" w14:textId="213AA49B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տեխնիկական 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և հեղինակային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հսկողության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խորհրդատվական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ծառայություն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 մատուցող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ի նկատմամբ` տեխնիկական 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և հեղինակային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հսկողության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պայմանագրային արժեք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(իսկ պայմանագրի բացակայության դեպքում՝ քաղաքաշինության բնագավառի լիազորված պետական կառավարման մարմնի սահմանած կարգով հաշվարկված տեխնիկական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և հեղինակային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հսկող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ության խորհրդատվական ծառայությունների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արժեք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ներ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50%-ի չափով: </w:t>
      </w:r>
    </w:p>
    <w:p w14:paraId="260C3F85" w14:textId="7A89B019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5.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Շինարարության որակի տեխնիկական հսկողության </w:t>
      </w:r>
      <w:r w:rsidR="008D444A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խորհրդատվական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ծառայություն մատուցողների կողմից </w:t>
      </w:r>
      <w:r w:rsidRPr="002D565F">
        <w:rPr>
          <w:rFonts w:ascii="GHEA Grapalat" w:eastAsia="Times New Roman" w:hAnsi="GHEA Grapalat" w:cs="Sylfaen"/>
          <w:color w:val="000000"/>
          <w:sz w:val="24"/>
          <w:szCs w:val="24"/>
          <w:lang w:val="hy-AM" w:eastAsia="ru-RU"/>
        </w:rPr>
        <w:t>քաղաքաշինության</w:t>
      </w:r>
      <w:r w:rsidRPr="002D565F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Sylfaen"/>
          <w:color w:val="000000"/>
          <w:sz w:val="24"/>
          <w:szCs w:val="24"/>
          <w:lang w:val="hy-AM" w:eastAsia="ru-RU"/>
        </w:rPr>
        <w:t>բնագավառում</w:t>
      </w:r>
      <w:r w:rsidRPr="002D565F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Sylfaen"/>
          <w:color w:val="000000"/>
          <w:sz w:val="24"/>
          <w:szCs w:val="24"/>
          <w:lang w:val="hy-AM" w:eastAsia="ru-RU"/>
        </w:rPr>
        <w:t>վերահսկողություն</w:t>
      </w:r>
      <w:r w:rsidRPr="002D565F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Sylfaen"/>
          <w:color w:val="000000"/>
          <w:sz w:val="24"/>
          <w:szCs w:val="24"/>
          <w:lang w:val="hy-AM" w:eastAsia="ru-RU"/>
        </w:rPr>
        <w:t>իրականացնող</w:t>
      </w:r>
      <w:r w:rsidRPr="002D565F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Sylfaen"/>
          <w:color w:val="000000"/>
          <w:sz w:val="24"/>
          <w:szCs w:val="24"/>
          <w:lang w:val="hy-AM" w:eastAsia="ru-RU"/>
        </w:rPr>
        <w:t>տեսչական</w:t>
      </w:r>
      <w:r w:rsidRPr="002D565F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Sylfaen"/>
          <w:color w:val="000000"/>
          <w:sz w:val="24"/>
          <w:szCs w:val="24"/>
          <w:lang w:val="hy-AM" w:eastAsia="ru-RU"/>
        </w:rPr>
        <w:t>մարմին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շինարարությունում տեխնիկական վթարի մասին քառասունութ ժամվա ընթացքում գրավոր չտեղեկացնելը`</w:t>
      </w:r>
    </w:p>
    <w:p w14:paraId="3EED9354" w14:textId="5015494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lastRenderedPageBreak/>
        <w:t xml:space="preserve"> առաջացնում է տուգանք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տեխնիկական հսկողության խորհրդատվական ծառայություն  մատուցողի նկատմամբ` տեխնիկական հսկողության պայմանագրային արժեքի, 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տեխնիկական հսկողության խորհրդատվական ծառայության արժեքի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20%-ի չափով:</w:t>
      </w:r>
    </w:p>
    <w:p w14:paraId="3B39D854" w14:textId="7777777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6. Սույն հոդվածի 5-րդ մասով սահմանված արարքը վարչական տույժ նշանակելու մասին որոշման անբողոքարկելի դառնալուց հետո` մեկ տարվա ընթացքում կրկին կատարելը՝</w:t>
      </w:r>
    </w:p>
    <w:p w14:paraId="352CEE0D" w14:textId="67829D83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</w:t>
      </w:r>
      <w:r w:rsidR="001C7C6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տեխնիկական հսկողության խորհրդատվական ծառայություն  մատուցողի նկատմամբ` տվյալ արարքի համար </w:t>
      </w:r>
      <w:r w:rsidRP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սույն հոդվածի 5-րդ մասով սահմանված տուգանքի կրկնապատիկի չափով:</w:t>
      </w:r>
      <w:r w:rsidRPr="00B614B2">
        <w:rPr>
          <w:rFonts w:ascii="GHEA Grapalat" w:hAnsi="GHEA Grapalat" w:cs="GHEA Grapalat"/>
          <w:sz w:val="24"/>
          <w:szCs w:val="24"/>
          <w:lang w:val="hy-AM"/>
        </w:rPr>
        <w:t>»:</w:t>
      </w:r>
    </w:p>
    <w:p w14:paraId="18E18B53" w14:textId="77777777" w:rsidR="003F7FEF" w:rsidRPr="002D565F" w:rsidRDefault="003F7FEF" w:rsidP="002D565F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5AE6F89" w14:textId="45EA466D" w:rsidR="0093701E" w:rsidRPr="002D565F" w:rsidRDefault="003F7FEF" w:rsidP="002D565F">
      <w:pPr>
        <w:tabs>
          <w:tab w:val="left" w:pos="1080"/>
        </w:tabs>
        <w:spacing w:after="0" w:line="276" w:lineRule="auto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 xml:space="preserve">      Հոդված </w:t>
      </w:r>
      <w:r w:rsidR="001A5022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>7</w:t>
      </w:r>
      <w:r w:rsidRPr="002D565F">
        <w:rPr>
          <w:rFonts w:ascii="Cambria Math" w:eastAsia="Times New Roman" w:hAnsi="Cambria Math" w:cs="Cambria Math"/>
          <w:b/>
          <w:i/>
          <w:sz w:val="24"/>
          <w:szCs w:val="24"/>
          <w:lang w:val="hy-AM" w:eastAsia="ru-RU"/>
        </w:rPr>
        <w:t>․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D809F3" w:rsidRPr="002D565F">
        <w:rPr>
          <w:rFonts w:ascii="GHEA Grapalat" w:hAnsi="GHEA Grapalat" w:cs="GHEA Grapalat"/>
          <w:sz w:val="24"/>
          <w:szCs w:val="24"/>
          <w:lang w:val="hy-AM"/>
        </w:rPr>
        <w:t>Օրենսգրքի</w:t>
      </w:r>
      <w:r w:rsidR="0093701E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 xml:space="preserve"> </w:t>
      </w:r>
      <w:r w:rsidR="00D809F3" w:rsidRPr="002D565F">
        <w:rPr>
          <w:rFonts w:ascii="GHEA Grapalat" w:eastAsia="Calibri" w:hAnsi="GHEA Grapalat" w:cs="Times New Roman"/>
          <w:bCs/>
          <w:sz w:val="24"/>
          <w:szCs w:val="24"/>
          <w:lang w:val="hy-AM"/>
        </w:rPr>
        <w:t>157.15</w:t>
      </w:r>
      <w:r w:rsidR="0093701E" w:rsidRPr="002D565F">
        <w:rPr>
          <w:rFonts w:ascii="GHEA Grapalat" w:hAnsi="GHEA Grapalat" w:cs="GHEA Grapalat"/>
          <w:sz w:val="24"/>
          <w:szCs w:val="24"/>
          <w:lang w:val="hy-AM"/>
        </w:rPr>
        <w:t>-րդ հոդվածը շարադրել հետևյալ խմբագրությամբ.</w:t>
      </w:r>
    </w:p>
    <w:p w14:paraId="6FF9BC2C" w14:textId="154E77F6" w:rsidR="0093701E" w:rsidRPr="002D565F" w:rsidRDefault="0093701E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t>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Հոդված </w:t>
      </w:r>
      <w:r w:rsidR="00D809F3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157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.</w:t>
      </w:r>
      <w:r w:rsidR="00D809F3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15.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Կառուցապատողների կողմից շինարարական արտադրության կազմակերպման </w:t>
      </w:r>
      <w:r w:rsidR="00D809F3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ընթացքում </w:t>
      </w:r>
      <w:r w:rsidRPr="002D565F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շինարարական հրապարակում զբաղված ինժեներատեխնիկական, սպասարկման և բանվորական անձնակազմի,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 xml:space="preserve"> փողոցների երթևեկության, հետիոտնային անցումների և հետիոտների անվտանգության</w:t>
      </w:r>
      <w:r w:rsidR="00D809F3" w:rsidRPr="002D565F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, շրջակա միջավայրի վրա  բացասական ազդեցության նվազեցման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պայմանները չ</w:t>
      </w:r>
      <w:r w:rsidR="00D809F3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ապահ</w:t>
      </w:r>
      <w:r w:rsidR="00AF7BB0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ո</w:t>
      </w:r>
      <w:r w:rsidR="00D809F3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վ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ելը </w:t>
      </w:r>
    </w:p>
    <w:p w14:paraId="5AB4E948" w14:textId="34616384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1. Կառուցապատողի կողմից </w:t>
      </w:r>
      <w:r w:rsidR="00AF7BB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շինարարական արտադրության կազմակերպման ընթացքում շինարարական հրապարակում զբաղված ինժեներատեխնիկական, սպասարկման և բանվորական անձնակազմի,  փողոցների երթևեկության, հետիոտնային անցումների և հետիոտների անվտանգության, շրջակա միջավայրի վրա  բացասական ազդեցության նվազեցման պայմանները չապահովելը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`</w:t>
      </w:r>
    </w:p>
    <w:p w14:paraId="69664E63" w14:textId="09C5FD7A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առաջացնում է տուգանք</w:t>
      </w:r>
      <w:r w:rsidR="00AF7BB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ի նշանակում</w:t>
      </w:r>
      <w:r w:rsidR="00AC34F9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առուցապատողի նկատմամբ՝ </w:t>
      </w:r>
      <w:r w:rsidR="00AF7BB0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շինարարության նախահաշվային արժեքի (իսկ նախահաշվի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0.1%-ի չափով: </w:t>
      </w:r>
    </w:p>
    <w:p w14:paraId="14DA2700" w14:textId="7777777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2. Կառուցապատողի կողմից սույն հոդվածի 1-ին մասով սահմանված արարքներից որևէ մեկը վարչական տույժ նշանակելու մասին որոշման անբողոքարկելի դառնալուց հետո` մեկ տարվա ընթացքում կրկին կատարելը՝</w:t>
      </w:r>
    </w:p>
    <w:p w14:paraId="1016E838" w14:textId="76694DEF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առաջացնում է տուգանք </w:t>
      </w:r>
      <w:r w:rsidR="00B614B2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կ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առուցապատողի նկատմամբ`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տվյալ արարքի համար սույն հոդվածի 1-ին մասով սահմանված տուգանքի  կրկնապատիկի չափով:</w:t>
      </w:r>
      <w:r w:rsidRPr="002D565F">
        <w:rPr>
          <w:rFonts w:ascii="GHEA Grapalat" w:hAnsi="GHEA Grapalat" w:cs="GHEA Grapalat"/>
          <w:sz w:val="24"/>
          <w:szCs w:val="24"/>
          <w:lang w:val="hy-AM"/>
        </w:rPr>
        <w:t>»:</w:t>
      </w:r>
    </w:p>
    <w:p w14:paraId="062A57EB" w14:textId="77777777" w:rsidR="00161A32" w:rsidRPr="002D565F" w:rsidRDefault="00161A32" w:rsidP="002D565F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9D76F2E" w14:textId="5E8A20C5" w:rsidR="0093701E" w:rsidRPr="002D565F" w:rsidRDefault="00161A32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b/>
          <w:i/>
          <w:sz w:val="24"/>
          <w:szCs w:val="24"/>
          <w:lang w:val="hy-AM"/>
        </w:rPr>
        <w:t xml:space="preserve">Հոդված </w:t>
      </w:r>
      <w:r w:rsidR="001A5022">
        <w:rPr>
          <w:rFonts w:ascii="GHEA Grapalat" w:hAnsi="GHEA Grapalat" w:cs="GHEA Grapalat"/>
          <w:b/>
          <w:i/>
          <w:sz w:val="24"/>
          <w:szCs w:val="24"/>
          <w:lang w:val="hy-AM"/>
        </w:rPr>
        <w:t>8</w:t>
      </w:r>
      <w:r w:rsidR="003F7FEF" w:rsidRPr="002D565F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="0093701E" w:rsidRPr="002D565F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DD53A3" w:rsidRPr="002D565F">
        <w:rPr>
          <w:rFonts w:ascii="GHEA Grapalat" w:hAnsi="GHEA Grapalat" w:cs="GHEA Grapalat"/>
          <w:sz w:val="24"/>
          <w:szCs w:val="24"/>
          <w:lang w:val="hy-AM"/>
        </w:rPr>
        <w:t>Օրենսգրքի 157.16</w:t>
      </w:r>
      <w:r w:rsidR="0093701E" w:rsidRPr="002D565F">
        <w:rPr>
          <w:rFonts w:ascii="GHEA Grapalat" w:hAnsi="GHEA Grapalat" w:cs="GHEA Grapalat"/>
          <w:sz w:val="24"/>
          <w:szCs w:val="24"/>
          <w:lang w:val="hy-AM"/>
        </w:rPr>
        <w:t>-րդ հոդվածը շարադրել հետևյալ խմբագրությամբ.</w:t>
      </w:r>
      <w:r w:rsidR="0093701E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</w:t>
      </w:r>
    </w:p>
    <w:p w14:paraId="38D11273" w14:textId="61DF7ABE" w:rsidR="0093701E" w:rsidRPr="002D565F" w:rsidRDefault="0093701E" w:rsidP="002D565F">
      <w:pPr>
        <w:pStyle w:val="ListParagraph"/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</w:pPr>
      <w:r w:rsidRPr="002D565F">
        <w:rPr>
          <w:rFonts w:ascii="GHEA Grapalat" w:hAnsi="GHEA Grapalat" w:cs="GHEA Grapalat"/>
          <w:sz w:val="24"/>
          <w:szCs w:val="24"/>
          <w:lang w:val="hy-AM"/>
        </w:rPr>
        <w:lastRenderedPageBreak/>
        <w:t>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Հոդված </w:t>
      </w:r>
      <w:r w:rsidR="00DD53A3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157.16.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 Հաշմանդամություն ունեցող անձանց համար մատչելիության  նորմատիվային պահանջներին չբավարարող </w:t>
      </w:r>
      <w:r w:rsidR="006D4112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կառուցապատման թույլտվութ</w:t>
      </w:r>
      <w:r w:rsidR="00A8208A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յուններ և այլ փաստաթղթեր 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տալը, </w:t>
      </w:r>
      <w:r w:rsidRPr="00B614B2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դրանք իրագործելը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  </w:t>
      </w:r>
    </w:p>
    <w:p w14:paraId="47BD9E58" w14:textId="6C0124B7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1. 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Բնակավայրերի նախագծման կամ կառուցապատման, բնակելի, հասարակական ու արտադրական նշանակության շենքերի կամ շինությունների, տրանսպորտային ենթակառուցվածքների նախագծման</w:t>
      </w:r>
      <w:r w:rsidR="003243CB" w:rsidRP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կամ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կառուցման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="003243CB" w:rsidRP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(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վերակառուցման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կամ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վերականգնման 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կամ 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հիմնանորոգման 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կամ արդիականացման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կամ 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վերազինման</w:t>
      </w:r>
      <w:r w:rsid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կամ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ընդլայնման</w:t>
      </w:r>
      <w:r w:rsidR="003243CB" w:rsidRPr="003243CB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)</w:t>
      </w:r>
      <w:r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դեպքում՝ հաշմանդամություն ունեցող անձանց համար  ճարտարապետահատակագծային առաջադրանքում և նախագծում մատչելիության նորմատիվային պահանջ</w:t>
      </w:r>
      <w:r w:rsidR="003712F5" w:rsidRPr="002D565F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ներ ու միջոցառումներ չնախատեսելն</w:t>
      </w:r>
      <w:r w:rsidR="003712F5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առաջացնում է տուգանքի նշանակում՝</w:t>
      </w:r>
    </w:p>
    <w:p w14:paraId="56A8EFA3" w14:textId="555FA9B7" w:rsidR="003712F5" w:rsidRPr="002D565F" w:rsidRDefault="0093701E" w:rsidP="002D565F">
      <w:pPr>
        <w:pStyle w:val="ListParagraph"/>
        <w:numPr>
          <w:ilvl w:val="1"/>
          <w:numId w:val="27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համայնքի ղեկավարի </w:t>
      </w:r>
      <w:r w:rsidR="003712F5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նկատմամբ</w:t>
      </w:r>
      <w:r w:rsidR="003712F5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="001A3575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հինգ հարյուր հազար դրամի չափով,</w:t>
      </w:r>
    </w:p>
    <w:p w14:paraId="50706445" w14:textId="4BA9BC51" w:rsidR="0093701E" w:rsidRPr="002D565F" w:rsidRDefault="0093701E" w:rsidP="002D565F">
      <w:pPr>
        <w:pStyle w:val="ListParagraph"/>
        <w:numPr>
          <w:ilvl w:val="1"/>
          <w:numId w:val="27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GHEA Grapalat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նախագծային </w:t>
      </w:r>
      <w:r w:rsidR="00D13DC2"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փաստաթղթեր մշակողի</w:t>
      </w: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նախագծային աշ</w:t>
      </w:r>
      <w:r w:rsidR="00AC34F9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խատանքների պայմանագրային արժեքի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="00AC34F9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նախագծային աշխատանքների արժեքի խոշորացված ծախսերի)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10%-ի չափով: </w:t>
      </w:r>
    </w:p>
    <w:p w14:paraId="02C37DCB" w14:textId="22B4360F" w:rsidR="0093701E" w:rsidRPr="002D565F" w:rsidRDefault="00055C11" w:rsidP="002D565F">
      <w:pPr>
        <w:numPr>
          <w:ilvl w:val="0"/>
          <w:numId w:val="17"/>
        </w:numPr>
        <w:tabs>
          <w:tab w:val="left" w:pos="1080"/>
        </w:tabs>
        <w:spacing w:after="0" w:line="276" w:lineRule="auto"/>
        <w:ind w:left="0" w:firstLine="36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Հաշմանդամություն ունեցող անձանց համար մատչելիության  միջոցառումներ չպարունակող՝ բ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նակավայրերի կառուցապատման, 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բնակելի, հասարակական ու արտադրական նշանակության շենքերի կամ շինությունների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(այդ թվում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տրանսպորտային ենթակառուցվածքների)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կառուց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վերակառուց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վերականգն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հիմնանորոգ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արդիականաց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վերազին</w:t>
      </w:r>
      <w:r w:rsidR="0080332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ընդլայն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ման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)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նախագծային փաստաթղթերի վերաբերյալ նախագծային փաստաթղթերի փորձաքննություն իրականացնողների կողմից դրանց վերաբերյալ փորձագիտական դրական եզրակացություն կամ նախագիծը </w:t>
      </w:r>
      <w:r w:rsidR="00C97F26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մշակողի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 շինարարական աշխատանքների պատասխանատու կապալառուի</w:t>
      </w:r>
      <w:r w:rsidR="0093701E" w:rsidRPr="002D565F">
        <w:rPr>
          <w:rFonts w:ascii="Calibri" w:eastAsia="Times New Roman" w:hAnsi="Calibri" w:cs="Calibri"/>
          <w:sz w:val="24"/>
          <w:szCs w:val="24"/>
          <w:lang w:val="hy-AM" w:eastAsia="ru-RU"/>
        </w:rPr>
        <w:t> 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կողմից Հայաստանի Հանրապետության կառավարության սահմանած դեպքերում գրավոր երաշխավորագիր տ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ալն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առաջացնում է տուգանքի նշանակում՝</w:t>
      </w:r>
    </w:p>
    <w:p w14:paraId="21C42117" w14:textId="1C0F4450" w:rsidR="00CB2F71" w:rsidRPr="002D565F" w:rsidRDefault="00CB2F71" w:rsidP="002D565F">
      <w:pPr>
        <w:pStyle w:val="ListParagraph"/>
        <w:numPr>
          <w:ilvl w:val="0"/>
          <w:numId w:val="3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>նախագծային փաստաթղթերի քաղաքաշինական փորձաքննություն իրականացնողի նկատմամբ</w:t>
      </w:r>
      <w:r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՝ նախագծի քաղաքաշինական փորձաքննության խորհրդատվական ծառայության պայմանագրային արժեքի (իսկ պայմանագրի բացակայության դեպքում՝ քաղաքաշինության բնագավառի լիազորված պետական կառավարման մարմնի սահմանած կարգով հաշվարկված փորձաքննության խորհրդատվական ծառայության արժեքի խոշորացված ծախսերի) 30%-ի չափով</w:t>
      </w:r>
      <w:r w:rsidR="003473F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:</w:t>
      </w:r>
    </w:p>
    <w:p w14:paraId="58DEB68C" w14:textId="10BC73FA" w:rsidR="00CB2F71" w:rsidRPr="002D565F" w:rsidRDefault="00CB2F71" w:rsidP="002D565F">
      <w:pPr>
        <w:pStyle w:val="ListParagraph"/>
        <w:numPr>
          <w:ilvl w:val="0"/>
          <w:numId w:val="3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GHEA Grapalat"/>
          <w:b/>
          <w:sz w:val="24"/>
          <w:szCs w:val="24"/>
          <w:lang w:val="hy-AM" w:eastAsia="ru-RU"/>
        </w:rPr>
        <w:t xml:space="preserve">նախագծային փաստաթղթեր մշակողի նկատմամբ՝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նախագծային աշ</w:t>
      </w:r>
      <w:r w:rsidR="00D13DC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խատանքների պայմանագրային արժեքի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="00D13DC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</w:t>
      </w:r>
      <w:r w:rsidR="00D13DC2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lastRenderedPageBreak/>
        <w:t xml:space="preserve">սահմանած կարգով հաշվարկված նախագծային աշխատանքների արժեքի խոշորացված ծախսերի) </w:t>
      </w:r>
      <w:r w:rsidR="0093701E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10%-ի չափով</w:t>
      </w:r>
      <w:r w:rsidR="003473F4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:</w:t>
      </w:r>
    </w:p>
    <w:p w14:paraId="20BD763E" w14:textId="42F373AF" w:rsidR="0093701E" w:rsidRPr="002D565F" w:rsidRDefault="0093701E" w:rsidP="002D565F">
      <w:pPr>
        <w:pStyle w:val="ListParagraph"/>
        <w:numPr>
          <w:ilvl w:val="0"/>
          <w:numId w:val="39"/>
        </w:numPr>
        <w:spacing w:after="0" w:line="276" w:lineRule="auto"/>
        <w:ind w:left="0"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շինարարական աշխատանքներ</w:t>
      </w:r>
      <w:r w:rsidR="00CB2F71"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ի</w:t>
      </w:r>
      <w:r w:rsidR="006444C5"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րականացնողի նկատմամբ</w:t>
      </w:r>
      <w:r w:rsidR="00E741FA"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՝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 </w:t>
      </w:r>
      <w:r w:rsidR="006444C5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շինարարական աշխատանքների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պայմանագրային արժեքի</w:t>
      </w:r>
      <w:r w:rsidR="006444C5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6444C5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10%-ի չափով: </w:t>
      </w:r>
    </w:p>
    <w:p w14:paraId="6B2FB458" w14:textId="26E911EB" w:rsidR="0093701E" w:rsidRPr="002D565F" w:rsidRDefault="0093701E" w:rsidP="002D565F">
      <w:pPr>
        <w:numPr>
          <w:ilvl w:val="0"/>
          <w:numId w:val="17"/>
        </w:numPr>
        <w:spacing w:after="0" w:line="276" w:lineRule="auto"/>
        <w:ind w:left="0" w:firstLine="36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Հաշմանդամություն ունեցող անձանց համար </w:t>
      </w:r>
      <w:r w:rsidR="00780CD6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մատչելիության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միջոցառումներ չպարունակող</w:t>
      </w:r>
      <w:r w:rsidR="00780CD6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՝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բնակավայրերի կառուցապատման, </w:t>
      </w:r>
      <w:r w:rsidR="00780CD6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բնակելի, հասարակական ու արտադրական նշանակության շենքերի կամ շինությունների, տրանսպորտային ենթակառուցվածքների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կառուց</w:t>
      </w:r>
      <w:r w:rsidR="00780CD6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ման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(</w:t>
      </w:r>
      <w:r w:rsidR="003243C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վերակառուցման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3243C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վերականգնման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3243C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հիմնանորոգման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3243C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արդիականացման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3243C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վերազինման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կամ</w:t>
      </w:r>
      <w:r w:rsidR="003243CB" w:rsidRPr="002D565F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ընդլայնման</w:t>
      </w:r>
      <w:r w:rsidR="003243CB" w:rsidRP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)</w:t>
      </w:r>
      <w:r w:rsidR="003243CB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նախագծային փաստաթղթերի հիմքով  շի</w:t>
      </w:r>
      <w:r w:rsidR="00780CD6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նարարության թույլտվություն տալը՝</w:t>
      </w:r>
    </w:p>
    <w:p w14:paraId="2026881C" w14:textId="263BE387" w:rsidR="0093701E" w:rsidRPr="002D565F" w:rsidRDefault="0093701E" w:rsidP="002D565F">
      <w:pPr>
        <w:spacing w:line="276" w:lineRule="auto"/>
        <w:ind w:firstLine="36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առաջացնում է տուգանք</w:t>
      </w:r>
      <w:r w:rsidR="003D09AA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ի նշանակում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 համայնքի ղեկավարի  նկատմամբ՝</w:t>
      </w:r>
      <w:r w:rsidRPr="002D565F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 xml:space="preserve">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շինարարական աշխ</w:t>
      </w:r>
      <w:r w:rsidR="003D09AA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ատանքների  պայմանագրային արժեքի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3D09AA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(իսկ պայմանագրի բացակայության դեպքում՝ քաղաքաշինության բնագավառի լիազորված պետական կառավարման մարմնի սահմանած կարգով հաշվարկված շինարարական աշխատանքների արժեքի խոշորացված ծախսերի) 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10%-ի  չափով:</w:t>
      </w:r>
    </w:p>
    <w:p w14:paraId="014062A2" w14:textId="7E7079A7" w:rsidR="0093701E" w:rsidRPr="002D565F" w:rsidRDefault="003D09AA" w:rsidP="002D565F">
      <w:pPr>
        <w:numPr>
          <w:ilvl w:val="0"/>
          <w:numId w:val="17"/>
        </w:numPr>
        <w:spacing w:after="0" w:line="276" w:lineRule="auto"/>
        <w:ind w:left="0" w:firstLine="36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Սույն հոդվածի 1-ին, 2-րդ և 3</w:t>
      </w:r>
      <w:r w:rsidR="0093701E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-րդ մասերով սահմանված արարքը վարչական տույժ նշանակելու մասին որոշման անբողոքարկելի դառնալուց հետո`  մեկ տարվա ընթացքում կրկին կատարելը՝</w:t>
      </w:r>
    </w:p>
    <w:p w14:paraId="1E1486C5" w14:textId="52A12141" w:rsidR="0093701E" w:rsidRPr="002D565F" w:rsidRDefault="0093701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առաջացնում է տուգանք</w:t>
      </w:r>
      <w:r w:rsidR="00DD6C6B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ի նշանակում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համապատասխան պաշտոնատար և իրավաբանական անձանց նկատմամբ՝ սույն հոդվածի 1-ին, 2-րդ </w:t>
      </w:r>
      <w:r w:rsidR="00DD6C6B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և 3</w:t>
      </w:r>
      <w:r w:rsidR="003D09AA"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-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>րդ մասերով սահմանված տուգանքի կրկնապատիկի չափով:</w:t>
      </w:r>
      <w:r w:rsidRPr="002D565F">
        <w:rPr>
          <w:rFonts w:ascii="GHEA Grapalat" w:hAnsi="GHEA Grapalat" w:cs="GHEA Grapalat"/>
          <w:sz w:val="24"/>
          <w:szCs w:val="24"/>
          <w:lang w:val="hy-AM"/>
        </w:rPr>
        <w:t>»:</w:t>
      </w:r>
      <w:r w:rsidRPr="002D565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</w:p>
    <w:p w14:paraId="0A858A0A" w14:textId="400D69CA" w:rsidR="008E35CE" w:rsidRPr="002D565F" w:rsidRDefault="008E35C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14:paraId="582EA561" w14:textId="7CBAD28C" w:rsidR="0086547D" w:rsidRPr="008F656E" w:rsidRDefault="008E35CE" w:rsidP="002D565F">
      <w:pPr>
        <w:spacing w:after="0" w:line="276" w:lineRule="auto"/>
        <w:ind w:firstLine="360"/>
        <w:jc w:val="both"/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</w:pPr>
      <w:r w:rsidRPr="0086547D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 xml:space="preserve">Հոդված </w:t>
      </w:r>
      <w:r w:rsidR="001A5022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>9</w:t>
      </w:r>
      <w:r w:rsidRPr="0086547D">
        <w:rPr>
          <w:rFonts w:ascii="Cambria Math" w:eastAsia="Times New Roman" w:hAnsi="Cambria Math" w:cs="Cambria Math"/>
          <w:b/>
          <w:i/>
          <w:sz w:val="24"/>
          <w:szCs w:val="24"/>
          <w:lang w:val="hy-AM" w:eastAsia="ru-RU"/>
        </w:rPr>
        <w:t>․</w:t>
      </w:r>
      <w:r w:rsidRPr="0086547D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 xml:space="preserve"> </w:t>
      </w:r>
      <w:r w:rsidR="008F656E" w:rsidRPr="008F656E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Եզրափակի</w:t>
      </w:r>
      <w:r w:rsidR="00882902">
        <w:rPr>
          <w:rFonts w:ascii="GHEA Grapalat" w:eastAsia="Times New Roman" w:hAnsi="GHEA Grapalat" w:cs="Calibri"/>
          <w:b/>
          <w:sz w:val="24"/>
          <w:szCs w:val="24"/>
          <w:lang w:eastAsia="ru-RU"/>
        </w:rPr>
        <w:t>չ</w:t>
      </w:r>
      <w:bookmarkStart w:id="0" w:name="_GoBack"/>
      <w:bookmarkEnd w:id="0"/>
      <w:r w:rsidR="008F656E" w:rsidRPr="008F656E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 xml:space="preserve"> մաս</w:t>
      </w:r>
    </w:p>
    <w:p w14:paraId="5DA04126" w14:textId="438E356E" w:rsidR="008E35CE" w:rsidRPr="0086547D" w:rsidRDefault="0086547D" w:rsidP="002D565F">
      <w:pPr>
        <w:spacing w:after="0" w:line="276" w:lineRule="auto"/>
        <w:ind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6547D">
        <w:rPr>
          <w:rFonts w:ascii="GHEA Grapalat" w:eastAsia="Times New Roman" w:hAnsi="GHEA Grapalat" w:cs="Calibri"/>
          <w:b/>
          <w:i/>
          <w:sz w:val="24"/>
          <w:szCs w:val="24"/>
          <w:lang w:val="hy-AM" w:eastAsia="ru-RU"/>
        </w:rPr>
        <w:t xml:space="preserve">1. </w:t>
      </w:r>
      <w:r w:rsidR="008E35CE" w:rsidRPr="0086547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օրենքն ուժի մեջ է մտնում պաշտոնական հրապարակման օրվան հաջորդող տասներորդ օրը։</w:t>
      </w:r>
    </w:p>
    <w:p w14:paraId="197913E4" w14:textId="69325BF4" w:rsidR="00D14658" w:rsidRDefault="0086547D" w:rsidP="00052667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86547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2. Սույն օրենքի գործողությունը տարածվում է սույն օրենքն ուժի մեջ մտնելուց հետո կատարված իրավախախտումներից բխող իրավահարաբերությունների վրա</w:t>
      </w:r>
      <w:r w:rsidR="008F656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sectPr w:rsidR="00D14658" w:rsidSect="00572CA4">
      <w:pgSz w:w="12240" w:h="15840"/>
      <w:pgMar w:top="810" w:right="900" w:bottom="5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0007"/>
    <w:multiLevelType w:val="hybridMultilevel"/>
    <w:tmpl w:val="8ADA5858"/>
    <w:lvl w:ilvl="0" w:tplc="B2701F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4BE"/>
    <w:multiLevelType w:val="hybridMultilevel"/>
    <w:tmpl w:val="E5AED93E"/>
    <w:lvl w:ilvl="0" w:tplc="AD8EA8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1790F"/>
    <w:multiLevelType w:val="hybridMultilevel"/>
    <w:tmpl w:val="133A0562"/>
    <w:lvl w:ilvl="0" w:tplc="882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8229C5"/>
    <w:multiLevelType w:val="hybridMultilevel"/>
    <w:tmpl w:val="6EE234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1814A0"/>
    <w:multiLevelType w:val="hybridMultilevel"/>
    <w:tmpl w:val="EF86A7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6020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94E8C"/>
    <w:multiLevelType w:val="multilevel"/>
    <w:tmpl w:val="35EE7256"/>
    <w:lvl w:ilvl="0">
      <w:start w:val="1"/>
      <w:numFmt w:val="decimal"/>
      <w:lvlText w:val="%1."/>
      <w:lvlJc w:val="left"/>
      <w:pPr>
        <w:ind w:left="1789" w:firstLine="142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09" w:firstLine="2149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29" w:firstLine="304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49" w:firstLine="3589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69" w:firstLine="4309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389" w:firstLine="5209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09" w:firstLine="574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29" w:firstLine="64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49" w:firstLine="7369"/>
      </w:pPr>
      <w:rPr>
        <w:rFonts w:cs="Times New Roman" w:hint="default"/>
      </w:rPr>
    </w:lvl>
  </w:abstractNum>
  <w:abstractNum w:abstractNumId="6" w15:restartNumberingAfterBreak="0">
    <w:nsid w:val="1754332B"/>
    <w:multiLevelType w:val="hybridMultilevel"/>
    <w:tmpl w:val="9B6E5724"/>
    <w:lvl w:ilvl="0" w:tplc="28D2760E">
      <w:start w:val="1"/>
      <w:numFmt w:val="decimal"/>
      <w:lvlText w:val="%1)"/>
      <w:lvlJc w:val="left"/>
      <w:pPr>
        <w:ind w:left="-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7" w15:restartNumberingAfterBreak="0">
    <w:nsid w:val="17DA2A1A"/>
    <w:multiLevelType w:val="hybridMultilevel"/>
    <w:tmpl w:val="B50E75DA"/>
    <w:lvl w:ilvl="0" w:tplc="2136968C">
      <w:start w:val="1"/>
      <w:numFmt w:val="decimal"/>
      <w:lvlText w:val="%1)"/>
      <w:lvlJc w:val="left"/>
      <w:pPr>
        <w:ind w:left="2160" w:hanging="360"/>
      </w:pPr>
      <w:rPr>
        <w:rFonts w:cs="GHEA Grapalat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C628A8"/>
    <w:multiLevelType w:val="hybridMultilevel"/>
    <w:tmpl w:val="EDA46480"/>
    <w:lvl w:ilvl="0" w:tplc="2136968C">
      <w:start w:val="1"/>
      <w:numFmt w:val="decimal"/>
      <w:lvlText w:val="%1)"/>
      <w:lvlJc w:val="left"/>
      <w:pPr>
        <w:ind w:left="144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7C7326"/>
    <w:multiLevelType w:val="hybridMultilevel"/>
    <w:tmpl w:val="90C446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CC4CDA"/>
    <w:multiLevelType w:val="hybridMultilevel"/>
    <w:tmpl w:val="142EAE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1307D3"/>
    <w:multiLevelType w:val="hybridMultilevel"/>
    <w:tmpl w:val="813655BC"/>
    <w:lvl w:ilvl="0" w:tplc="ABA68AE2">
      <w:start w:val="1"/>
      <w:numFmt w:val="decimal"/>
      <w:lvlText w:val="%1."/>
      <w:lvlJc w:val="left"/>
      <w:pPr>
        <w:ind w:left="1080" w:hanging="360"/>
      </w:pPr>
      <w:rPr>
        <w:rFonts w:cs="GHEA Grapala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77276E"/>
    <w:multiLevelType w:val="hybridMultilevel"/>
    <w:tmpl w:val="BEA42C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9832E8"/>
    <w:multiLevelType w:val="hybridMultilevel"/>
    <w:tmpl w:val="4BC08F6E"/>
    <w:lvl w:ilvl="0" w:tplc="38464D70">
      <w:start w:val="1"/>
      <w:numFmt w:val="decimal"/>
      <w:lvlText w:val="%1."/>
      <w:lvlJc w:val="left"/>
      <w:pPr>
        <w:ind w:left="108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AA7A32"/>
    <w:multiLevelType w:val="hybridMultilevel"/>
    <w:tmpl w:val="44F6FE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1F0090"/>
    <w:multiLevelType w:val="hybridMultilevel"/>
    <w:tmpl w:val="A7EA69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91472B"/>
    <w:multiLevelType w:val="hybridMultilevel"/>
    <w:tmpl w:val="E4763626"/>
    <w:lvl w:ilvl="0" w:tplc="9E34B8FC">
      <w:start w:val="1"/>
      <w:numFmt w:val="decimal"/>
      <w:lvlText w:val="%1."/>
      <w:lvlJc w:val="left"/>
      <w:pPr>
        <w:ind w:left="810" w:hanging="360"/>
      </w:pPr>
      <w:rPr>
        <w:rFonts w:cs="GHEA Grapala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4C87081"/>
    <w:multiLevelType w:val="hybridMultilevel"/>
    <w:tmpl w:val="F31CF8CA"/>
    <w:lvl w:ilvl="0" w:tplc="019290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B2641F"/>
    <w:multiLevelType w:val="hybridMultilevel"/>
    <w:tmpl w:val="6646182E"/>
    <w:lvl w:ilvl="0" w:tplc="0A0479C2">
      <w:start w:val="1"/>
      <w:numFmt w:val="decimal"/>
      <w:lvlText w:val="%1."/>
      <w:lvlJc w:val="left"/>
      <w:pPr>
        <w:ind w:left="810" w:hanging="360"/>
      </w:pPr>
      <w:rPr>
        <w:rFonts w:cs="GHEA Grapalat" w:hint="default"/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9905C3D"/>
    <w:multiLevelType w:val="hybridMultilevel"/>
    <w:tmpl w:val="D8CED280"/>
    <w:lvl w:ilvl="0" w:tplc="D098DE82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 w15:restartNumberingAfterBreak="0">
    <w:nsid w:val="5250059C"/>
    <w:multiLevelType w:val="hybridMultilevel"/>
    <w:tmpl w:val="C1E4C78E"/>
    <w:lvl w:ilvl="0" w:tplc="8AE619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B01944"/>
    <w:multiLevelType w:val="multilevel"/>
    <w:tmpl w:val="8BE40BB8"/>
    <w:lvl w:ilvl="0">
      <w:start w:val="1"/>
      <w:numFmt w:val="decimal"/>
      <w:lvlText w:val="%1)"/>
      <w:lvlJc w:val="left"/>
      <w:pPr>
        <w:ind w:left="1368" w:firstLine="1008"/>
      </w:pPr>
      <w:rPr>
        <w:rFonts w:ascii="GHEA Grapalat" w:eastAsia="Times New Roman" w:hAnsi="GHEA Grapalat" w:cs="Calibri"/>
        <w:vertAlign w:val="baseline"/>
      </w:rPr>
    </w:lvl>
    <w:lvl w:ilvl="1">
      <w:start w:val="1"/>
      <w:numFmt w:val="lowerLetter"/>
      <w:lvlText w:val="%2."/>
      <w:lvlJc w:val="left"/>
      <w:pPr>
        <w:ind w:left="2088" w:firstLine="1728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808" w:firstLine="2628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528" w:firstLine="3168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248" w:firstLine="3888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968" w:firstLine="4788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688" w:firstLine="5328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408" w:firstLine="6048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128" w:firstLine="6948"/>
      </w:pPr>
      <w:rPr>
        <w:rFonts w:cs="Times New Roman"/>
        <w:vertAlign w:val="baseline"/>
      </w:rPr>
    </w:lvl>
  </w:abstractNum>
  <w:abstractNum w:abstractNumId="22" w15:restartNumberingAfterBreak="0">
    <w:nsid w:val="56E8541B"/>
    <w:multiLevelType w:val="hybridMultilevel"/>
    <w:tmpl w:val="C00C2A40"/>
    <w:lvl w:ilvl="0" w:tplc="65D87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081D4A"/>
    <w:multiLevelType w:val="hybridMultilevel"/>
    <w:tmpl w:val="B5AC34E2"/>
    <w:lvl w:ilvl="0" w:tplc="A07C2302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88CEC32A">
      <w:start w:val="1"/>
      <w:numFmt w:val="decimal"/>
      <w:lvlText w:val="%2)"/>
      <w:lvlJc w:val="left"/>
      <w:pPr>
        <w:ind w:left="2055" w:hanging="61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5F78C9"/>
    <w:multiLevelType w:val="hybridMultilevel"/>
    <w:tmpl w:val="21CCE9AC"/>
    <w:lvl w:ilvl="0" w:tplc="79E6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CB44E2"/>
    <w:multiLevelType w:val="hybridMultilevel"/>
    <w:tmpl w:val="AD1A3978"/>
    <w:lvl w:ilvl="0" w:tplc="2136968C">
      <w:start w:val="1"/>
      <w:numFmt w:val="decimal"/>
      <w:lvlText w:val="%1)"/>
      <w:lvlJc w:val="left"/>
      <w:pPr>
        <w:ind w:left="144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01E3CA8"/>
    <w:multiLevelType w:val="hybridMultilevel"/>
    <w:tmpl w:val="11D0C740"/>
    <w:lvl w:ilvl="0" w:tplc="44E20F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636AFB"/>
    <w:multiLevelType w:val="hybridMultilevel"/>
    <w:tmpl w:val="AB927C42"/>
    <w:lvl w:ilvl="0" w:tplc="898071F8">
      <w:start w:val="2"/>
      <w:numFmt w:val="decimal"/>
      <w:lvlText w:val="%1."/>
      <w:lvlJc w:val="left"/>
      <w:pPr>
        <w:ind w:left="720" w:hanging="360"/>
      </w:pPr>
      <w:rPr>
        <w:rFonts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D2123"/>
    <w:multiLevelType w:val="hybridMultilevel"/>
    <w:tmpl w:val="8BA01D54"/>
    <w:lvl w:ilvl="0" w:tplc="79DA3D88">
      <w:start w:val="1"/>
      <w:numFmt w:val="decimal"/>
      <w:lvlText w:val="%1)"/>
      <w:lvlJc w:val="left"/>
      <w:pPr>
        <w:ind w:left="1140" w:hanging="360"/>
      </w:pPr>
      <w:rPr>
        <w:rFonts w:ascii="GHEA Grapalat" w:hAnsi="GHEA Grapalat" w:cs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 w15:restartNumberingAfterBreak="0">
    <w:nsid w:val="67CD032F"/>
    <w:multiLevelType w:val="hybridMultilevel"/>
    <w:tmpl w:val="AFFA751E"/>
    <w:lvl w:ilvl="0" w:tplc="54D28F30">
      <w:start w:val="1"/>
      <w:numFmt w:val="decimal"/>
      <w:lvlText w:val="%1)"/>
      <w:lvlJc w:val="left"/>
      <w:pPr>
        <w:ind w:left="216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6F50227E"/>
    <w:multiLevelType w:val="hybridMultilevel"/>
    <w:tmpl w:val="D2B27E90"/>
    <w:lvl w:ilvl="0" w:tplc="6A52570C">
      <w:start w:val="1"/>
      <w:numFmt w:val="decimal"/>
      <w:lvlText w:val="%1."/>
      <w:lvlJc w:val="left"/>
      <w:pPr>
        <w:ind w:left="735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7003029C"/>
    <w:multiLevelType w:val="hybridMultilevel"/>
    <w:tmpl w:val="9FA404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0536A0"/>
    <w:multiLevelType w:val="hybridMultilevel"/>
    <w:tmpl w:val="B2CE23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951552"/>
    <w:multiLevelType w:val="multilevel"/>
    <w:tmpl w:val="2DF8133C"/>
    <w:lvl w:ilvl="0">
      <w:start w:val="1"/>
      <w:numFmt w:val="decimal"/>
      <w:lvlText w:val="%1."/>
      <w:lvlJc w:val="left"/>
      <w:pPr>
        <w:ind w:left="1789" w:firstLine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509" w:firstLine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29" w:firstLine="304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49" w:firstLine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69" w:firstLine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389" w:firstLine="520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09" w:firstLine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29" w:firstLine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49" w:firstLine="7369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3"/>
  </w:num>
  <w:num w:numId="4">
    <w:abstractNumId w:val="16"/>
  </w:num>
  <w:num w:numId="5">
    <w:abstractNumId w:val="19"/>
  </w:num>
  <w:num w:numId="6">
    <w:abstractNumId w:val="27"/>
  </w:num>
  <w:num w:numId="7">
    <w:abstractNumId w:val="6"/>
  </w:num>
  <w:num w:numId="8">
    <w:abstractNumId w:val="32"/>
  </w:num>
  <w:num w:numId="9">
    <w:abstractNumId w:val="13"/>
  </w:num>
  <w:num w:numId="10">
    <w:abstractNumId w:val="11"/>
  </w:num>
  <w:num w:numId="11">
    <w:abstractNumId w:val="24"/>
  </w:num>
  <w:num w:numId="12">
    <w:abstractNumId w:val="2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3"/>
  </w:num>
  <w:num w:numId="20">
    <w:abstractNumId w:val="0"/>
  </w:num>
  <w:num w:numId="21">
    <w:abstractNumId w:val="20"/>
  </w:num>
  <w:num w:numId="22">
    <w:abstractNumId w:val="23"/>
  </w:num>
  <w:num w:numId="23">
    <w:abstractNumId w:val="1"/>
  </w:num>
  <w:num w:numId="24">
    <w:abstractNumId w:val="15"/>
  </w:num>
  <w:num w:numId="25">
    <w:abstractNumId w:val="22"/>
  </w:num>
  <w:num w:numId="26">
    <w:abstractNumId w:val="9"/>
  </w:num>
  <w:num w:numId="27">
    <w:abstractNumId w:val="4"/>
  </w:num>
  <w:num w:numId="28">
    <w:abstractNumId w:val="17"/>
  </w:num>
  <w:num w:numId="29">
    <w:abstractNumId w:val="26"/>
  </w:num>
  <w:num w:numId="30">
    <w:abstractNumId w:val="10"/>
  </w:num>
  <w:num w:numId="31">
    <w:abstractNumId w:val="8"/>
  </w:num>
  <w:num w:numId="32">
    <w:abstractNumId w:val="7"/>
  </w:num>
  <w:num w:numId="33">
    <w:abstractNumId w:val="29"/>
  </w:num>
  <w:num w:numId="34">
    <w:abstractNumId w:val="12"/>
  </w:num>
  <w:num w:numId="35">
    <w:abstractNumId w:val="25"/>
  </w:num>
  <w:num w:numId="36">
    <w:abstractNumId w:val="18"/>
  </w:num>
  <w:num w:numId="37">
    <w:abstractNumId w:val="14"/>
  </w:num>
  <w:num w:numId="38">
    <w:abstractNumId w:val="3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83B"/>
    <w:rsid w:val="0000418E"/>
    <w:rsid w:val="00013F9A"/>
    <w:rsid w:val="00024A82"/>
    <w:rsid w:val="000268CF"/>
    <w:rsid w:val="00036AE2"/>
    <w:rsid w:val="00052667"/>
    <w:rsid w:val="00052AF2"/>
    <w:rsid w:val="00055C11"/>
    <w:rsid w:val="00060137"/>
    <w:rsid w:val="00074A82"/>
    <w:rsid w:val="000825CA"/>
    <w:rsid w:val="000831B6"/>
    <w:rsid w:val="00086CA9"/>
    <w:rsid w:val="000A233C"/>
    <w:rsid w:val="000C02F9"/>
    <w:rsid w:val="000D0CD1"/>
    <w:rsid w:val="000D434B"/>
    <w:rsid w:val="000D7B8A"/>
    <w:rsid w:val="001029FC"/>
    <w:rsid w:val="00110C27"/>
    <w:rsid w:val="00111F4B"/>
    <w:rsid w:val="00114950"/>
    <w:rsid w:val="00125C2A"/>
    <w:rsid w:val="0014028C"/>
    <w:rsid w:val="00140BB8"/>
    <w:rsid w:val="00161A32"/>
    <w:rsid w:val="001720C5"/>
    <w:rsid w:val="00173691"/>
    <w:rsid w:val="001972FB"/>
    <w:rsid w:val="001A3575"/>
    <w:rsid w:val="001A4DB9"/>
    <w:rsid w:val="001A5022"/>
    <w:rsid w:val="001B687C"/>
    <w:rsid w:val="001C10B4"/>
    <w:rsid w:val="001C7C66"/>
    <w:rsid w:val="001F12C1"/>
    <w:rsid w:val="00227ED1"/>
    <w:rsid w:val="00247B4F"/>
    <w:rsid w:val="002535D4"/>
    <w:rsid w:val="00264FB0"/>
    <w:rsid w:val="0026565E"/>
    <w:rsid w:val="00286F95"/>
    <w:rsid w:val="00295FC8"/>
    <w:rsid w:val="002972D9"/>
    <w:rsid w:val="002A7B1A"/>
    <w:rsid w:val="002C304E"/>
    <w:rsid w:val="002D04DC"/>
    <w:rsid w:val="002D565F"/>
    <w:rsid w:val="002E03E6"/>
    <w:rsid w:val="002E659D"/>
    <w:rsid w:val="002E6EB1"/>
    <w:rsid w:val="003015B9"/>
    <w:rsid w:val="00304DDC"/>
    <w:rsid w:val="00320EA0"/>
    <w:rsid w:val="003243CB"/>
    <w:rsid w:val="00336482"/>
    <w:rsid w:val="00341633"/>
    <w:rsid w:val="00342B83"/>
    <w:rsid w:val="00343CAF"/>
    <w:rsid w:val="003473F4"/>
    <w:rsid w:val="003712F5"/>
    <w:rsid w:val="003805C1"/>
    <w:rsid w:val="0038138B"/>
    <w:rsid w:val="003908A7"/>
    <w:rsid w:val="003971E7"/>
    <w:rsid w:val="003C6D0A"/>
    <w:rsid w:val="003D09AA"/>
    <w:rsid w:val="003D5909"/>
    <w:rsid w:val="003E5171"/>
    <w:rsid w:val="003F53E4"/>
    <w:rsid w:val="003F7FEF"/>
    <w:rsid w:val="00413F0A"/>
    <w:rsid w:val="00425107"/>
    <w:rsid w:val="00471C6A"/>
    <w:rsid w:val="004B748E"/>
    <w:rsid w:val="004D04C5"/>
    <w:rsid w:val="004E76F1"/>
    <w:rsid w:val="004F2ABC"/>
    <w:rsid w:val="004F3B2B"/>
    <w:rsid w:val="004F5A65"/>
    <w:rsid w:val="004F66D5"/>
    <w:rsid w:val="005132FB"/>
    <w:rsid w:val="00534932"/>
    <w:rsid w:val="00535BC1"/>
    <w:rsid w:val="00544A15"/>
    <w:rsid w:val="00550024"/>
    <w:rsid w:val="00556553"/>
    <w:rsid w:val="0056327F"/>
    <w:rsid w:val="0056615E"/>
    <w:rsid w:val="005670F2"/>
    <w:rsid w:val="00572CA4"/>
    <w:rsid w:val="00573504"/>
    <w:rsid w:val="0058302F"/>
    <w:rsid w:val="005959B8"/>
    <w:rsid w:val="005961D0"/>
    <w:rsid w:val="005A03FD"/>
    <w:rsid w:val="005A4CCA"/>
    <w:rsid w:val="005C19BD"/>
    <w:rsid w:val="005C25A7"/>
    <w:rsid w:val="005C70F2"/>
    <w:rsid w:val="005D144E"/>
    <w:rsid w:val="0060172A"/>
    <w:rsid w:val="00644243"/>
    <w:rsid w:val="006444C5"/>
    <w:rsid w:val="006477B0"/>
    <w:rsid w:val="00661248"/>
    <w:rsid w:val="006733E9"/>
    <w:rsid w:val="00683A72"/>
    <w:rsid w:val="00683E3F"/>
    <w:rsid w:val="00695D94"/>
    <w:rsid w:val="0069683B"/>
    <w:rsid w:val="006A0350"/>
    <w:rsid w:val="006A28E4"/>
    <w:rsid w:val="006B6981"/>
    <w:rsid w:val="006D4112"/>
    <w:rsid w:val="006E0DB2"/>
    <w:rsid w:val="006F0ACF"/>
    <w:rsid w:val="006F5C4A"/>
    <w:rsid w:val="00725332"/>
    <w:rsid w:val="007257CC"/>
    <w:rsid w:val="0073497A"/>
    <w:rsid w:val="007573BB"/>
    <w:rsid w:val="00763A30"/>
    <w:rsid w:val="00763ADD"/>
    <w:rsid w:val="00771884"/>
    <w:rsid w:val="00780CD6"/>
    <w:rsid w:val="00786E8C"/>
    <w:rsid w:val="007A2BD8"/>
    <w:rsid w:val="007B1FB9"/>
    <w:rsid w:val="007B7148"/>
    <w:rsid w:val="007C3948"/>
    <w:rsid w:val="007C4F20"/>
    <w:rsid w:val="007D5FD2"/>
    <w:rsid w:val="007D6534"/>
    <w:rsid w:val="00802E34"/>
    <w:rsid w:val="00803322"/>
    <w:rsid w:val="008074FF"/>
    <w:rsid w:val="00830C9D"/>
    <w:rsid w:val="008440D5"/>
    <w:rsid w:val="00844AE0"/>
    <w:rsid w:val="0085265F"/>
    <w:rsid w:val="0086368F"/>
    <w:rsid w:val="008646AC"/>
    <w:rsid w:val="0086547D"/>
    <w:rsid w:val="00871641"/>
    <w:rsid w:val="00877E46"/>
    <w:rsid w:val="0088025C"/>
    <w:rsid w:val="00882902"/>
    <w:rsid w:val="00891D38"/>
    <w:rsid w:val="00892399"/>
    <w:rsid w:val="008B3AAE"/>
    <w:rsid w:val="008C6A3A"/>
    <w:rsid w:val="008D2061"/>
    <w:rsid w:val="008D444A"/>
    <w:rsid w:val="008E35CE"/>
    <w:rsid w:val="008F2C80"/>
    <w:rsid w:val="008F656E"/>
    <w:rsid w:val="008F751B"/>
    <w:rsid w:val="008F7E1C"/>
    <w:rsid w:val="00910AC9"/>
    <w:rsid w:val="009112F2"/>
    <w:rsid w:val="00930A3C"/>
    <w:rsid w:val="00931838"/>
    <w:rsid w:val="00931B66"/>
    <w:rsid w:val="0093693D"/>
    <w:rsid w:val="0093701E"/>
    <w:rsid w:val="009373B9"/>
    <w:rsid w:val="00972F8E"/>
    <w:rsid w:val="009766AA"/>
    <w:rsid w:val="00984F91"/>
    <w:rsid w:val="00986863"/>
    <w:rsid w:val="0099649B"/>
    <w:rsid w:val="009A49BF"/>
    <w:rsid w:val="009A573A"/>
    <w:rsid w:val="009B22BB"/>
    <w:rsid w:val="009C43AA"/>
    <w:rsid w:val="009C4FE8"/>
    <w:rsid w:val="009C56D0"/>
    <w:rsid w:val="009C5904"/>
    <w:rsid w:val="009D7F9F"/>
    <w:rsid w:val="009E0EB9"/>
    <w:rsid w:val="009E3B89"/>
    <w:rsid w:val="00A2009E"/>
    <w:rsid w:val="00A3373D"/>
    <w:rsid w:val="00A55F1B"/>
    <w:rsid w:val="00A65195"/>
    <w:rsid w:val="00A75F95"/>
    <w:rsid w:val="00A8208A"/>
    <w:rsid w:val="00A82C28"/>
    <w:rsid w:val="00A838F0"/>
    <w:rsid w:val="00A85898"/>
    <w:rsid w:val="00AC34F9"/>
    <w:rsid w:val="00AF0308"/>
    <w:rsid w:val="00AF7BB0"/>
    <w:rsid w:val="00B34288"/>
    <w:rsid w:val="00B614B2"/>
    <w:rsid w:val="00B66E12"/>
    <w:rsid w:val="00B840F6"/>
    <w:rsid w:val="00B9084A"/>
    <w:rsid w:val="00BA44B6"/>
    <w:rsid w:val="00BA6882"/>
    <w:rsid w:val="00BD104C"/>
    <w:rsid w:val="00BD3C30"/>
    <w:rsid w:val="00BD7780"/>
    <w:rsid w:val="00BE1407"/>
    <w:rsid w:val="00BE7DD2"/>
    <w:rsid w:val="00BF07AE"/>
    <w:rsid w:val="00BF68F5"/>
    <w:rsid w:val="00C2702C"/>
    <w:rsid w:val="00C33C49"/>
    <w:rsid w:val="00C363BB"/>
    <w:rsid w:val="00C36579"/>
    <w:rsid w:val="00C37B66"/>
    <w:rsid w:val="00C608BB"/>
    <w:rsid w:val="00C70FC8"/>
    <w:rsid w:val="00C91B37"/>
    <w:rsid w:val="00C97F26"/>
    <w:rsid w:val="00CB2F71"/>
    <w:rsid w:val="00CC10AE"/>
    <w:rsid w:val="00CC32BF"/>
    <w:rsid w:val="00CC51D6"/>
    <w:rsid w:val="00CD3D8F"/>
    <w:rsid w:val="00CF4258"/>
    <w:rsid w:val="00D03A9F"/>
    <w:rsid w:val="00D05D27"/>
    <w:rsid w:val="00D10CDF"/>
    <w:rsid w:val="00D13DC2"/>
    <w:rsid w:val="00D14658"/>
    <w:rsid w:val="00D212DF"/>
    <w:rsid w:val="00D37464"/>
    <w:rsid w:val="00D37C40"/>
    <w:rsid w:val="00D554D1"/>
    <w:rsid w:val="00D73A22"/>
    <w:rsid w:val="00D74546"/>
    <w:rsid w:val="00D76912"/>
    <w:rsid w:val="00D809F3"/>
    <w:rsid w:val="00D81B2D"/>
    <w:rsid w:val="00D82D47"/>
    <w:rsid w:val="00D94A56"/>
    <w:rsid w:val="00D95CA0"/>
    <w:rsid w:val="00DA1A79"/>
    <w:rsid w:val="00DA3A0E"/>
    <w:rsid w:val="00DD08DC"/>
    <w:rsid w:val="00DD53A3"/>
    <w:rsid w:val="00DD5410"/>
    <w:rsid w:val="00DD6C6B"/>
    <w:rsid w:val="00DD74F4"/>
    <w:rsid w:val="00E21F38"/>
    <w:rsid w:val="00E27AA1"/>
    <w:rsid w:val="00E32160"/>
    <w:rsid w:val="00E70662"/>
    <w:rsid w:val="00E738AE"/>
    <w:rsid w:val="00E741FA"/>
    <w:rsid w:val="00E8329E"/>
    <w:rsid w:val="00E849C0"/>
    <w:rsid w:val="00E939F1"/>
    <w:rsid w:val="00EA14A0"/>
    <w:rsid w:val="00EA60CC"/>
    <w:rsid w:val="00EB3E47"/>
    <w:rsid w:val="00F00E01"/>
    <w:rsid w:val="00F046B4"/>
    <w:rsid w:val="00F0672F"/>
    <w:rsid w:val="00F24659"/>
    <w:rsid w:val="00F2625C"/>
    <w:rsid w:val="00F442F3"/>
    <w:rsid w:val="00F46CAD"/>
    <w:rsid w:val="00F5360B"/>
    <w:rsid w:val="00FA5A3C"/>
    <w:rsid w:val="00FC0CFF"/>
    <w:rsid w:val="00FC143B"/>
    <w:rsid w:val="00FD0A34"/>
    <w:rsid w:val="00FD54C5"/>
    <w:rsid w:val="00FE13BA"/>
    <w:rsid w:val="00FE25DE"/>
    <w:rsid w:val="00FF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7247A"/>
  <w15:docId w15:val="{16F47FEA-8E18-49A4-A69A-9E89C3680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51B"/>
    <w:pPr>
      <w:spacing w:after="160" w:line="259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69683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3D5909"/>
    <w:pPr>
      <w:spacing w:after="120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3D5909"/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F0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uiPriority w:val="99"/>
    <w:rsid w:val="00937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188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CA4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CD3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21BB5-E5F7-4BB8-A727-A23EFF6C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s.aslanyan</dc:creator>
  <cp:keywords>https:/mul2-mud.gov.am/tasks/750813/oneclick?token=a945cdbc1cad2f3ed7363936b675a951</cp:keywords>
  <dc:description/>
  <cp:lastModifiedBy>Heghine Musayelyan</cp:lastModifiedBy>
  <cp:revision>3</cp:revision>
  <cp:lastPrinted>2024-12-12T05:10:00Z</cp:lastPrinted>
  <dcterms:created xsi:type="dcterms:W3CDTF">2024-12-23T07:25:00Z</dcterms:created>
  <dcterms:modified xsi:type="dcterms:W3CDTF">2024-12-23T07:47:00Z</dcterms:modified>
</cp:coreProperties>
</file>